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5CB3F" w14:textId="07690521" w:rsidR="0069212B" w:rsidRDefault="0069212B" w:rsidP="0069212B">
      <w:pPr>
        <w:pBdr>
          <w:bottom w:val="single" w:sz="12" w:space="15" w:color="333333"/>
        </w:pBdr>
        <w:shd w:val="clear" w:color="auto" w:fill="FFFFFF"/>
        <w:spacing w:before="60" w:after="120" w:line="547" w:lineRule="atLeast"/>
        <w:outlineLvl w:val="1"/>
        <w:rPr>
          <w:rFonts w:ascii="Century" w:eastAsia="Times New Roman" w:hAnsi="Century" w:cs="Helvetica"/>
          <w:color w:val="222222"/>
          <w:sz w:val="32"/>
          <w:szCs w:val="32"/>
        </w:rPr>
      </w:pPr>
      <w:r w:rsidRPr="0069212B">
        <w:rPr>
          <w:rFonts w:ascii="Century" w:eastAsia="Times New Roman" w:hAnsi="Century" w:cs="Helvetica"/>
          <w:color w:val="222222"/>
          <w:sz w:val="32"/>
          <w:szCs w:val="32"/>
        </w:rPr>
        <w:t xml:space="preserve">The </w:t>
      </w:r>
      <w:proofErr w:type="spellStart"/>
      <w:r w:rsidRPr="0069212B">
        <w:rPr>
          <w:rFonts w:ascii="Century" w:eastAsia="Times New Roman" w:hAnsi="Century" w:cs="Helvetica"/>
          <w:color w:val="222222"/>
          <w:sz w:val="32"/>
          <w:szCs w:val="32"/>
        </w:rPr>
        <w:t>PlayPump</w:t>
      </w:r>
      <w:proofErr w:type="spellEnd"/>
      <w:r w:rsidRPr="0069212B">
        <w:rPr>
          <w:rFonts w:ascii="Century" w:eastAsia="Times New Roman" w:hAnsi="Century" w:cs="Helvetica"/>
          <w:color w:val="222222"/>
          <w:sz w:val="32"/>
          <w:szCs w:val="32"/>
        </w:rPr>
        <w:t>: What Went Wrong?</w:t>
      </w:r>
    </w:p>
    <w:p w14:paraId="62F68287" w14:textId="72BC5941" w:rsidR="00227EA4" w:rsidRPr="00B53665" w:rsidRDefault="00227EA4" w:rsidP="00B53665">
      <w:pPr>
        <w:pBdr>
          <w:bottom w:val="single" w:sz="12" w:space="15" w:color="333333"/>
        </w:pBdr>
        <w:shd w:val="clear" w:color="auto" w:fill="FFFFFF"/>
        <w:spacing w:before="60" w:after="120" w:line="240" w:lineRule="auto"/>
        <w:outlineLvl w:val="1"/>
        <w:rPr>
          <w:rFonts w:ascii="Century" w:eastAsia="Times New Roman" w:hAnsi="Century" w:cs="Helvetica"/>
          <w:b/>
          <w:color w:val="222222"/>
          <w:sz w:val="18"/>
          <w:szCs w:val="18"/>
          <w:u w:val="single"/>
        </w:rPr>
      </w:pPr>
      <w:r w:rsidRPr="00B53665">
        <w:rPr>
          <w:rFonts w:ascii="Century" w:eastAsia="Times New Roman" w:hAnsi="Century" w:cs="Helvetica"/>
          <w:b/>
          <w:color w:val="222222"/>
          <w:sz w:val="18"/>
          <w:szCs w:val="18"/>
          <w:u w:val="single"/>
        </w:rPr>
        <w:t xml:space="preserve">philanthropic foundations </w:t>
      </w:r>
      <w:r w:rsidRPr="00B53665">
        <w:rPr>
          <w:rFonts w:ascii="Century" w:eastAsia="Times New Roman" w:hAnsi="Century" w:cs="Helvetica"/>
          <w:color w:val="222222"/>
          <w:sz w:val="18"/>
          <w:szCs w:val="18"/>
        </w:rPr>
        <w:t>(groups that donate money)</w:t>
      </w:r>
    </w:p>
    <w:p w14:paraId="18A5CD69" w14:textId="77777777" w:rsidR="00B53665" w:rsidRDefault="00227EA4" w:rsidP="00B53665">
      <w:pPr>
        <w:pBdr>
          <w:bottom w:val="single" w:sz="12" w:space="15" w:color="333333"/>
        </w:pBdr>
        <w:shd w:val="clear" w:color="auto" w:fill="FFFFFF"/>
        <w:spacing w:before="60" w:after="120" w:line="240" w:lineRule="auto"/>
        <w:outlineLvl w:val="1"/>
        <w:rPr>
          <w:rFonts w:ascii="Century" w:hAnsi="Century"/>
          <w:b/>
          <w:color w:val="121212"/>
          <w:sz w:val="18"/>
          <w:szCs w:val="18"/>
        </w:rPr>
      </w:pPr>
      <w:r w:rsidRPr="00B53665">
        <w:rPr>
          <w:rFonts w:ascii="Century" w:hAnsi="Century"/>
          <w:b/>
          <w:color w:val="121212"/>
          <w:sz w:val="18"/>
          <w:szCs w:val="18"/>
        </w:rPr>
        <w:t>v</w:t>
      </w:r>
      <w:r w:rsidRPr="00B53665">
        <w:rPr>
          <w:rFonts w:ascii="Century" w:hAnsi="Century"/>
          <w:b/>
          <w:color w:val="121212"/>
          <w:sz w:val="18"/>
          <w:szCs w:val="18"/>
          <w:u w:val="single"/>
        </w:rPr>
        <w:t xml:space="preserve">iability </w:t>
      </w:r>
      <w:r w:rsidRPr="00B53665">
        <w:rPr>
          <w:rFonts w:ascii="Century" w:hAnsi="Century"/>
          <w:color w:val="121212"/>
          <w:sz w:val="18"/>
          <w:szCs w:val="18"/>
        </w:rPr>
        <w:t>(the ability to continue/survive)</w:t>
      </w:r>
    </w:p>
    <w:p w14:paraId="7BC0A800" w14:textId="3DC06314" w:rsidR="00227EA4" w:rsidRPr="00B53665" w:rsidRDefault="00227EA4" w:rsidP="00B53665">
      <w:pPr>
        <w:pBdr>
          <w:bottom w:val="single" w:sz="12" w:space="15" w:color="333333"/>
        </w:pBdr>
        <w:shd w:val="clear" w:color="auto" w:fill="FFFFFF"/>
        <w:spacing w:before="60" w:after="120" w:line="240" w:lineRule="auto"/>
        <w:outlineLvl w:val="1"/>
        <w:rPr>
          <w:rFonts w:ascii="Century" w:hAnsi="Century"/>
          <w:b/>
          <w:color w:val="121212"/>
          <w:sz w:val="18"/>
          <w:szCs w:val="18"/>
        </w:rPr>
      </w:pPr>
      <w:r w:rsidRPr="00B53665">
        <w:rPr>
          <w:rFonts w:ascii="Century" w:eastAsia="Times New Roman" w:hAnsi="Century" w:cs="Helvetica"/>
          <w:b/>
          <w:color w:val="222222"/>
          <w:sz w:val="18"/>
          <w:szCs w:val="18"/>
          <w:u w:val="single"/>
        </w:rPr>
        <w:t>panacea</w:t>
      </w:r>
      <w:r w:rsidRPr="00B53665">
        <w:rPr>
          <w:rFonts w:ascii="Century" w:eastAsia="Times New Roman" w:hAnsi="Century" w:cs="Helvetica"/>
          <w:color w:val="222222"/>
          <w:sz w:val="18"/>
          <w:szCs w:val="18"/>
        </w:rPr>
        <w:t xml:space="preserve"> </w:t>
      </w:r>
      <w:r w:rsidRPr="00B53665">
        <w:rPr>
          <w:rFonts w:ascii="Century" w:eastAsia="Times New Roman" w:hAnsi="Century" w:cs="Helvetica"/>
          <w:i/>
          <w:color w:val="222222"/>
          <w:sz w:val="18"/>
          <w:szCs w:val="18"/>
        </w:rPr>
        <w:t>(overall easy fix)</w:t>
      </w:r>
    </w:p>
    <w:p w14:paraId="1F995B0E" w14:textId="2D47EC3A" w:rsidR="006B5DCD" w:rsidRPr="00B53665" w:rsidRDefault="006B5DCD" w:rsidP="006B5DCD">
      <w:pPr>
        <w:pBdr>
          <w:bottom w:val="single" w:sz="12" w:space="15" w:color="333333"/>
        </w:pBdr>
        <w:shd w:val="clear" w:color="auto" w:fill="FFFFFF"/>
        <w:spacing w:before="60" w:after="120" w:line="240" w:lineRule="auto"/>
        <w:outlineLvl w:val="1"/>
        <w:rPr>
          <w:rFonts w:ascii="Century" w:eastAsia="Times New Roman" w:hAnsi="Century" w:cs="Helvetica"/>
          <w:color w:val="222222"/>
          <w:sz w:val="18"/>
          <w:szCs w:val="18"/>
        </w:rPr>
      </w:pPr>
      <w:r w:rsidRPr="00B53665">
        <w:rPr>
          <w:rFonts w:ascii="Century" w:eastAsia="Times New Roman" w:hAnsi="Century" w:cs="Helvetica"/>
          <w:b/>
          <w:color w:val="222222"/>
          <w:sz w:val="18"/>
          <w:szCs w:val="18"/>
          <w:u w:val="single"/>
        </w:rPr>
        <w:t>infrastructure (</w:t>
      </w:r>
      <w:r w:rsidRPr="00B53665">
        <w:rPr>
          <w:rFonts w:ascii="Century" w:hAnsi="Century" w:cs="Arial"/>
          <w:b/>
          <w:color w:val="222222"/>
          <w:sz w:val="18"/>
          <w:szCs w:val="18"/>
          <w:u w:val="single"/>
          <w:shd w:val="clear" w:color="auto" w:fill="FFFFFF"/>
        </w:rPr>
        <w:t xml:space="preserve">structures and facilities </w:t>
      </w:r>
      <w:r w:rsidRPr="00B53665">
        <w:rPr>
          <w:rFonts w:ascii="Century" w:hAnsi="Century" w:cs="Arial"/>
          <w:b/>
          <w:color w:val="222222"/>
          <w:sz w:val="18"/>
          <w:szCs w:val="18"/>
          <w:shd w:val="clear" w:color="auto" w:fill="FFFFFF"/>
        </w:rPr>
        <w:t xml:space="preserve">- </w:t>
      </w:r>
      <w:r w:rsidRPr="00B53665">
        <w:rPr>
          <w:rFonts w:ascii="Century" w:hAnsi="Century" w:cs="Arial"/>
          <w:b/>
          <w:color w:val="222222"/>
          <w:sz w:val="18"/>
          <w:szCs w:val="18"/>
          <w:shd w:val="clear" w:color="auto" w:fill="FFFFFF"/>
        </w:rPr>
        <w:t>e.g. buildings, roads, power supplies</w:t>
      </w:r>
      <w:r w:rsidRPr="00B53665">
        <w:rPr>
          <w:rFonts w:ascii="Century" w:hAnsi="Century" w:cs="Arial"/>
          <w:color w:val="222222"/>
          <w:sz w:val="18"/>
          <w:szCs w:val="18"/>
          <w:shd w:val="clear" w:color="auto" w:fill="FFFFFF"/>
        </w:rPr>
        <w:t>) needed for the operation of a society or enterprise)</w:t>
      </w:r>
      <w:r w:rsidRPr="00B53665">
        <w:rPr>
          <w:rFonts w:ascii="Century" w:eastAsia="Times New Roman" w:hAnsi="Century" w:cs="Helvetica"/>
          <w:color w:val="222222"/>
          <w:sz w:val="18"/>
          <w:szCs w:val="18"/>
        </w:rPr>
        <w:t xml:space="preserve">  </w:t>
      </w:r>
    </w:p>
    <w:p w14:paraId="3B3E2A70" w14:textId="482936BD" w:rsidR="006B5DCD" w:rsidRPr="00B53665" w:rsidRDefault="006B5DCD" w:rsidP="006B5DCD">
      <w:pPr>
        <w:pBdr>
          <w:bottom w:val="single" w:sz="12" w:space="15" w:color="333333"/>
        </w:pBdr>
        <w:shd w:val="clear" w:color="auto" w:fill="FFFFFF"/>
        <w:spacing w:before="60" w:after="120" w:line="240" w:lineRule="auto"/>
        <w:outlineLvl w:val="1"/>
        <w:rPr>
          <w:rFonts w:ascii="Century" w:eastAsia="Times New Roman" w:hAnsi="Century" w:cs="Helvetica"/>
          <w:color w:val="222222"/>
          <w:sz w:val="18"/>
          <w:szCs w:val="18"/>
        </w:rPr>
      </w:pPr>
      <w:r w:rsidRPr="00B53665">
        <w:rPr>
          <w:rFonts w:ascii="Century" w:eastAsia="Times New Roman" w:hAnsi="Century" w:cs="Helvetica"/>
          <w:b/>
          <w:color w:val="222222"/>
          <w:sz w:val="18"/>
          <w:szCs w:val="18"/>
          <w:u w:val="single"/>
        </w:rPr>
        <w:t xml:space="preserve">multitude </w:t>
      </w:r>
      <w:r w:rsidRPr="00B53665">
        <w:rPr>
          <w:rFonts w:ascii="Century" w:eastAsia="Times New Roman" w:hAnsi="Century" w:cs="Helvetica"/>
          <w:color w:val="222222"/>
          <w:sz w:val="18"/>
          <w:szCs w:val="18"/>
        </w:rPr>
        <w:t>(a wide variety</w:t>
      </w:r>
      <w:r w:rsidRPr="00B53665">
        <w:rPr>
          <w:rFonts w:ascii="Century" w:eastAsia="Times New Roman" w:hAnsi="Century" w:cs="Helvetica"/>
          <w:color w:val="222222"/>
          <w:sz w:val="18"/>
          <w:szCs w:val="18"/>
        </w:rPr>
        <w:t>)</w:t>
      </w:r>
    </w:p>
    <w:p w14:paraId="7025D9C8" w14:textId="18637421" w:rsidR="006B5DCD" w:rsidRPr="00B53665" w:rsidRDefault="006B5DCD" w:rsidP="006B5DCD">
      <w:pPr>
        <w:pBdr>
          <w:bottom w:val="single" w:sz="12" w:space="15" w:color="333333"/>
        </w:pBdr>
        <w:shd w:val="clear" w:color="auto" w:fill="FFFFFF"/>
        <w:spacing w:before="60" w:after="120" w:line="240" w:lineRule="auto"/>
        <w:outlineLvl w:val="1"/>
        <w:rPr>
          <w:rFonts w:ascii="Century" w:eastAsia="Times New Roman" w:hAnsi="Century" w:cs="Helvetica"/>
          <w:color w:val="222222"/>
          <w:sz w:val="18"/>
          <w:szCs w:val="18"/>
          <w:u w:val="single"/>
        </w:rPr>
      </w:pPr>
      <w:r w:rsidRPr="00B53665">
        <w:rPr>
          <w:rFonts w:ascii="Century" w:eastAsia="Times New Roman" w:hAnsi="Century" w:cs="Helvetica"/>
          <w:b/>
          <w:color w:val="222222"/>
          <w:sz w:val="18"/>
          <w:szCs w:val="18"/>
          <w:u w:val="single"/>
        </w:rPr>
        <w:t xml:space="preserve">imperative </w:t>
      </w:r>
      <w:r w:rsidRPr="00B53665">
        <w:rPr>
          <w:rFonts w:ascii="Century" w:eastAsia="Times New Roman" w:hAnsi="Century" w:cs="Helvetica"/>
          <w:color w:val="222222"/>
          <w:sz w:val="18"/>
          <w:szCs w:val="18"/>
          <w:u w:val="single"/>
        </w:rPr>
        <w:t>(</w:t>
      </w:r>
      <w:proofErr w:type="gramStart"/>
      <w:r w:rsidRPr="00B53665">
        <w:rPr>
          <w:rFonts w:ascii="Century" w:eastAsia="Times New Roman" w:hAnsi="Century" w:cs="Helvetica"/>
          <w:color w:val="222222"/>
          <w:sz w:val="18"/>
          <w:szCs w:val="18"/>
          <w:u w:val="single"/>
        </w:rPr>
        <w:t>really important</w:t>
      </w:r>
      <w:proofErr w:type="gramEnd"/>
      <w:r w:rsidRPr="00B53665">
        <w:rPr>
          <w:rFonts w:ascii="Century" w:eastAsia="Times New Roman" w:hAnsi="Century" w:cs="Helvetica"/>
          <w:color w:val="222222"/>
          <w:sz w:val="18"/>
          <w:szCs w:val="18"/>
          <w:u w:val="single"/>
        </w:rPr>
        <w:t>)</w:t>
      </w:r>
    </w:p>
    <w:p w14:paraId="3A6AC8B7" w14:textId="53F4E352" w:rsidR="006B5DCD" w:rsidRPr="00B53665" w:rsidRDefault="006B5DCD" w:rsidP="006B5DCD">
      <w:pPr>
        <w:pBdr>
          <w:bottom w:val="single" w:sz="12" w:space="15" w:color="333333"/>
        </w:pBdr>
        <w:shd w:val="clear" w:color="auto" w:fill="FFFFFF"/>
        <w:spacing w:before="60" w:after="120" w:line="240" w:lineRule="auto"/>
        <w:outlineLvl w:val="1"/>
        <w:rPr>
          <w:rFonts w:ascii="Century" w:eastAsia="Times New Roman" w:hAnsi="Century" w:cs="Helvetica"/>
          <w:color w:val="222222"/>
          <w:sz w:val="18"/>
          <w:szCs w:val="18"/>
        </w:rPr>
      </w:pPr>
      <w:r w:rsidRPr="00B53665">
        <w:rPr>
          <w:rFonts w:ascii="Century" w:eastAsia="Times New Roman" w:hAnsi="Century" w:cs="Helvetica"/>
          <w:b/>
          <w:color w:val="222222"/>
          <w:sz w:val="18"/>
          <w:szCs w:val="18"/>
          <w:u w:val="single"/>
        </w:rPr>
        <w:t xml:space="preserve">proponents </w:t>
      </w:r>
      <w:r w:rsidRPr="00B53665">
        <w:rPr>
          <w:rFonts w:ascii="Century" w:eastAsia="Times New Roman" w:hAnsi="Century" w:cs="Helvetica"/>
          <w:color w:val="222222"/>
          <w:sz w:val="18"/>
          <w:szCs w:val="18"/>
        </w:rPr>
        <w:t>(supporters)</w:t>
      </w:r>
    </w:p>
    <w:p w14:paraId="20832FCB" w14:textId="77777777" w:rsidR="0069212B" w:rsidRPr="0069212B" w:rsidRDefault="0069212B" w:rsidP="0069212B">
      <w:pPr>
        <w:shd w:val="clear" w:color="auto" w:fill="FFFFFF"/>
        <w:spacing w:before="100" w:beforeAutospacing="1" w:after="100" w:afterAutospacing="1" w:line="240" w:lineRule="auto"/>
        <w:rPr>
          <w:rFonts w:ascii="Century" w:eastAsia="Times New Roman" w:hAnsi="Century" w:cs="Helvetica"/>
          <w:color w:val="222222"/>
        </w:rPr>
      </w:pPr>
      <w:r w:rsidRPr="0069212B">
        <w:rPr>
          <w:rFonts w:ascii="Century" w:eastAsia="Times New Roman" w:hAnsi="Century" w:cs="Helvetica"/>
          <w:color w:val="222222"/>
        </w:rPr>
        <w:t>Earlier this week, PBS’s Frontline </w:t>
      </w:r>
      <w:hyperlink r:id="rId4" w:tgtFrame="_blank" w:history="1">
        <w:r w:rsidRPr="0069212B">
          <w:rPr>
            <w:rFonts w:ascii="Century" w:eastAsia="Times New Roman" w:hAnsi="Century" w:cs="Helvetica"/>
            <w:color w:val="71BF44"/>
            <w:u w:val="single"/>
          </w:rPr>
          <w:t>ran a story </w:t>
        </w:r>
      </w:hyperlink>
      <w:r w:rsidRPr="0069212B">
        <w:rPr>
          <w:rFonts w:ascii="Century" w:eastAsia="Times New Roman" w:hAnsi="Century" w:cs="Helvetica"/>
          <w:color w:val="222222"/>
        </w:rPr>
        <w:t xml:space="preserve">about the </w:t>
      </w:r>
      <w:proofErr w:type="spellStart"/>
      <w:r w:rsidRPr="0069212B">
        <w:rPr>
          <w:rFonts w:ascii="Century" w:eastAsia="Times New Roman" w:hAnsi="Century" w:cs="Helvetica"/>
          <w:color w:val="222222"/>
        </w:rPr>
        <w:t>PlayPump</w:t>
      </w:r>
      <w:proofErr w:type="spellEnd"/>
      <w:r w:rsidRPr="0069212B">
        <w:rPr>
          <w:rFonts w:ascii="Century" w:eastAsia="Times New Roman" w:hAnsi="Century" w:cs="Helvetica"/>
          <w:color w:val="222222"/>
        </w:rPr>
        <w:t xml:space="preserve">, a technology that was supposed to bring drinking water to thousands of African communities by harnessing the power of children at play. The title of the Frontline story, “Troubled Water,” indicates that all didn’t go as planned with the </w:t>
      </w:r>
      <w:proofErr w:type="spellStart"/>
      <w:r w:rsidRPr="0069212B">
        <w:rPr>
          <w:rFonts w:ascii="Century" w:eastAsia="Times New Roman" w:hAnsi="Century" w:cs="Helvetica"/>
          <w:color w:val="222222"/>
        </w:rPr>
        <w:t>PlayPump</w:t>
      </w:r>
      <w:proofErr w:type="spellEnd"/>
      <w:r w:rsidRPr="0069212B">
        <w:rPr>
          <w:rFonts w:ascii="Century" w:eastAsia="Times New Roman" w:hAnsi="Century" w:cs="Helvetica"/>
          <w:color w:val="222222"/>
        </w:rPr>
        <w:t xml:space="preserve">. As Frontline reports, dozens of </w:t>
      </w:r>
      <w:proofErr w:type="spellStart"/>
      <w:r w:rsidRPr="0069212B">
        <w:rPr>
          <w:rFonts w:ascii="Century" w:eastAsia="Times New Roman" w:hAnsi="Century" w:cs="Helvetica"/>
          <w:color w:val="222222"/>
        </w:rPr>
        <w:t>PlayPumps</w:t>
      </w:r>
      <w:proofErr w:type="spellEnd"/>
      <w:r w:rsidRPr="0069212B">
        <w:rPr>
          <w:rFonts w:ascii="Century" w:eastAsia="Times New Roman" w:hAnsi="Century" w:cs="Helvetica"/>
          <w:color w:val="222222"/>
        </w:rPr>
        <w:t xml:space="preserve"> in Mozambique sit idle, and in many villages, </w:t>
      </w:r>
      <w:proofErr w:type="spellStart"/>
      <w:r w:rsidRPr="0069212B">
        <w:rPr>
          <w:rFonts w:ascii="Century" w:eastAsia="Times New Roman" w:hAnsi="Century" w:cs="Helvetica"/>
          <w:color w:val="222222"/>
        </w:rPr>
        <w:t>PlayPumps</w:t>
      </w:r>
      <w:proofErr w:type="spellEnd"/>
      <w:r w:rsidRPr="0069212B">
        <w:rPr>
          <w:rFonts w:ascii="Century" w:eastAsia="Times New Roman" w:hAnsi="Century" w:cs="Helvetica"/>
          <w:color w:val="222222"/>
        </w:rPr>
        <w:t xml:space="preserve"> have been removed and hand pumps reinstalled.</w:t>
      </w:r>
    </w:p>
    <w:p w14:paraId="63CD349E" w14:textId="77777777" w:rsidR="0069212B" w:rsidRPr="0069212B" w:rsidRDefault="0069212B" w:rsidP="0069212B">
      <w:pPr>
        <w:shd w:val="clear" w:color="auto" w:fill="FFFFFF"/>
        <w:spacing w:before="100" w:beforeAutospacing="1" w:after="100" w:afterAutospacing="1" w:line="240" w:lineRule="auto"/>
        <w:rPr>
          <w:rFonts w:ascii="Century" w:eastAsia="Times New Roman" w:hAnsi="Century" w:cs="Helvetica"/>
          <w:color w:val="222222"/>
        </w:rPr>
      </w:pPr>
      <w:r w:rsidRPr="0069212B">
        <w:rPr>
          <w:rFonts w:ascii="Century" w:eastAsia="Times New Roman" w:hAnsi="Century" w:cs="Helvetica"/>
          <w:color w:val="222222"/>
        </w:rPr>
        <w:t xml:space="preserve">The idea behind </w:t>
      </w:r>
      <w:proofErr w:type="spellStart"/>
      <w:r w:rsidRPr="0069212B">
        <w:rPr>
          <w:rFonts w:ascii="Century" w:eastAsia="Times New Roman" w:hAnsi="Century" w:cs="Helvetica"/>
          <w:color w:val="222222"/>
        </w:rPr>
        <w:t>PlayPump</w:t>
      </w:r>
      <w:proofErr w:type="spellEnd"/>
      <w:r w:rsidRPr="0069212B">
        <w:rPr>
          <w:rFonts w:ascii="Century" w:eastAsia="Times New Roman" w:hAnsi="Century" w:cs="Helvetica"/>
          <w:color w:val="222222"/>
        </w:rPr>
        <w:t xml:space="preserve"> is simple, and it’s not hard to see why so many people got excited about it. A merry-go-round type device is installed and connected to a water pump. As children play on the merry-go-round, water is pumped into a storage tank, and is then available on demand.  Frontline originally reported on the technology in 2005, leading to a tremendous amount of excitement, including support from Laura Bush and AOL founder Steve Case. As the new Frontline story reports, however, it seems that </w:t>
      </w:r>
      <w:proofErr w:type="spellStart"/>
      <w:r w:rsidRPr="0069212B">
        <w:rPr>
          <w:rFonts w:ascii="Century" w:eastAsia="Times New Roman" w:hAnsi="Century" w:cs="Helvetica"/>
          <w:color w:val="222222"/>
        </w:rPr>
        <w:t>PlayPump</w:t>
      </w:r>
      <w:proofErr w:type="spellEnd"/>
      <w:r w:rsidRPr="0069212B">
        <w:rPr>
          <w:rFonts w:ascii="Century" w:eastAsia="Times New Roman" w:hAnsi="Century" w:cs="Helvetica"/>
          <w:color w:val="222222"/>
        </w:rPr>
        <w:t xml:space="preserve"> hasn’t lived up to its original promise and even its strongest backers have had to admit that the large-scale roll-out they had originally planned was not realistic.</w:t>
      </w:r>
    </w:p>
    <w:p w14:paraId="5268823D" w14:textId="77777777" w:rsidR="0069212B" w:rsidRPr="0069212B" w:rsidRDefault="0069212B" w:rsidP="0069212B">
      <w:pPr>
        <w:shd w:val="clear" w:color="auto" w:fill="FFFFFF"/>
        <w:spacing w:before="100" w:beforeAutospacing="1" w:after="100" w:afterAutospacing="1" w:line="240" w:lineRule="auto"/>
        <w:rPr>
          <w:rFonts w:ascii="Century" w:eastAsia="Times New Roman" w:hAnsi="Century" w:cs="Helvetica"/>
          <w:color w:val="222222"/>
        </w:rPr>
      </w:pPr>
      <w:r w:rsidRPr="0069212B">
        <w:rPr>
          <w:rFonts w:ascii="Century" w:eastAsia="Times New Roman" w:hAnsi="Century" w:cs="Helvetica"/>
          <w:color w:val="222222"/>
        </w:rPr>
        <w:t xml:space="preserve">So, what went wrong? There are many ways to answer this question, some relating to the appropriate role of development agencies and </w:t>
      </w:r>
      <w:r w:rsidRPr="0069212B">
        <w:rPr>
          <w:rFonts w:ascii="Century" w:eastAsia="Times New Roman" w:hAnsi="Century" w:cs="Helvetica"/>
          <w:b/>
          <w:color w:val="222222"/>
          <w:u w:val="single"/>
        </w:rPr>
        <w:t>philanthropic foundations (groups that donate money).</w:t>
      </w:r>
      <w:r w:rsidRPr="0069212B">
        <w:rPr>
          <w:rFonts w:ascii="Century" w:eastAsia="Times New Roman" w:hAnsi="Century" w:cs="Helvetica"/>
          <w:color w:val="222222"/>
        </w:rPr>
        <w:t xml:space="preserve">  Another thorny question, particular to </w:t>
      </w:r>
      <w:proofErr w:type="spellStart"/>
      <w:r w:rsidRPr="0069212B">
        <w:rPr>
          <w:rFonts w:ascii="Century" w:eastAsia="Times New Roman" w:hAnsi="Century" w:cs="Helvetica"/>
          <w:color w:val="222222"/>
        </w:rPr>
        <w:t>PlayPump</w:t>
      </w:r>
      <w:proofErr w:type="spellEnd"/>
      <w:r w:rsidRPr="0069212B">
        <w:rPr>
          <w:rFonts w:ascii="Century" w:eastAsia="Times New Roman" w:hAnsi="Century" w:cs="Helvetica"/>
          <w:color w:val="222222"/>
        </w:rPr>
        <w:t>, is whether children playing is an appropriate source of energy for water. As reporter Amy Costello </w:t>
      </w:r>
      <w:hyperlink r:id="rId5" w:tgtFrame="_blank" w:history="1">
        <w:r w:rsidRPr="0069212B">
          <w:rPr>
            <w:rFonts w:ascii="Century" w:eastAsia="Times New Roman" w:hAnsi="Century" w:cs="Helvetica"/>
            <w:color w:val="71BF44"/>
            <w:u w:val="single"/>
          </w:rPr>
          <w:t>says</w:t>
        </w:r>
      </w:hyperlink>
      <w:r w:rsidRPr="0069212B">
        <w:rPr>
          <w:rFonts w:ascii="Century" w:eastAsia="Times New Roman" w:hAnsi="Century" w:cs="Helvetica"/>
          <w:color w:val="222222"/>
        </w:rPr>
        <w:t>, the line between work and play isn’t as clear-cut as one would think.</w:t>
      </w:r>
    </w:p>
    <w:p w14:paraId="0E594D22" w14:textId="77777777" w:rsidR="0069212B" w:rsidRPr="0069212B" w:rsidRDefault="0069212B" w:rsidP="0069212B">
      <w:pPr>
        <w:pStyle w:val="NormalWeb"/>
        <w:shd w:val="clear" w:color="auto" w:fill="FEF9F5"/>
        <w:rPr>
          <w:rFonts w:ascii="Century" w:hAnsi="Century"/>
          <w:color w:val="121212"/>
          <w:sz w:val="22"/>
          <w:szCs w:val="22"/>
        </w:rPr>
      </w:pPr>
      <w:r w:rsidRPr="0069212B">
        <w:rPr>
          <w:rFonts w:ascii="Century" w:hAnsi="Century"/>
          <w:color w:val="121212"/>
          <w:sz w:val="22"/>
          <w:szCs w:val="22"/>
        </w:rPr>
        <w:t>However, the </w:t>
      </w:r>
      <w:hyperlink r:id="rId6" w:tooltip="Sphere Project" w:history="1">
        <w:r w:rsidRPr="0069212B">
          <w:rPr>
            <w:rStyle w:val="Hyperlink"/>
            <w:rFonts w:ascii="Century" w:hAnsi="Century"/>
            <w:color w:val="E05E00"/>
            <w:sz w:val="22"/>
            <w:szCs w:val="22"/>
          </w:rPr>
          <w:t>Sphere Project</w:t>
        </w:r>
      </w:hyperlink>
      <w:r w:rsidRPr="0069212B">
        <w:rPr>
          <w:rFonts w:ascii="Century" w:hAnsi="Century"/>
          <w:color w:val="121212"/>
          <w:sz w:val="22"/>
          <w:szCs w:val="22"/>
        </w:rPr>
        <w:t> states that the </w:t>
      </w:r>
      <w:hyperlink r:id="rId7" w:tooltip="Water supply indicators" w:history="1">
        <w:r w:rsidRPr="0069212B">
          <w:rPr>
            <w:rStyle w:val="Hyperlink"/>
            <w:rFonts w:ascii="Century" w:hAnsi="Century"/>
            <w:color w:val="E05E00"/>
            <w:sz w:val="22"/>
            <w:szCs w:val="22"/>
          </w:rPr>
          <w:t>recommended minimum</w:t>
        </w:r>
      </w:hyperlink>
      <w:r w:rsidRPr="0069212B">
        <w:rPr>
          <w:rFonts w:ascii="Century" w:hAnsi="Century"/>
          <w:color w:val="121212"/>
          <w:sz w:val="22"/>
          <w:szCs w:val="22"/>
        </w:rPr>
        <w:t xml:space="preserve"> daily water requirement is 15 </w:t>
      </w:r>
      <w:proofErr w:type="spellStart"/>
      <w:r w:rsidRPr="0069212B">
        <w:rPr>
          <w:rFonts w:ascii="Century" w:hAnsi="Century"/>
          <w:color w:val="121212"/>
          <w:sz w:val="22"/>
          <w:szCs w:val="22"/>
        </w:rPr>
        <w:t>litres</w:t>
      </w:r>
      <w:proofErr w:type="spellEnd"/>
      <w:r w:rsidRPr="0069212B">
        <w:rPr>
          <w:rFonts w:ascii="Century" w:hAnsi="Century"/>
          <w:color w:val="121212"/>
          <w:sz w:val="22"/>
          <w:szCs w:val="22"/>
        </w:rPr>
        <w:t xml:space="preserve"> per person which – based on the pump's capabilities – would require children to be "playing" non-stop for 27 hours in every day. Under more reasonable assumptions, a </w:t>
      </w:r>
      <w:proofErr w:type="spellStart"/>
      <w:r w:rsidRPr="0069212B">
        <w:rPr>
          <w:rFonts w:ascii="Century" w:hAnsi="Century"/>
          <w:color w:val="121212"/>
          <w:sz w:val="22"/>
          <w:szCs w:val="22"/>
        </w:rPr>
        <w:t>Playpump</w:t>
      </w:r>
      <w:proofErr w:type="spellEnd"/>
      <w:r w:rsidRPr="0069212B">
        <w:rPr>
          <w:rFonts w:ascii="Century" w:hAnsi="Century"/>
          <w:color w:val="121212"/>
          <w:sz w:val="22"/>
          <w:szCs w:val="22"/>
        </w:rPr>
        <w:t xml:space="preserve"> could theoretically provide the bare minimum water requirements for about 200 people a day based on two hours' constant "play" every day – considerably less than its claimed potential.</w:t>
      </w:r>
    </w:p>
    <w:p w14:paraId="12F0C534" w14:textId="77777777" w:rsidR="0069212B" w:rsidRPr="0069212B" w:rsidRDefault="0069212B" w:rsidP="0069212B">
      <w:pPr>
        <w:pStyle w:val="NormalWeb"/>
        <w:shd w:val="clear" w:color="auto" w:fill="FEF9F5"/>
        <w:rPr>
          <w:rFonts w:ascii="Century" w:hAnsi="Century"/>
          <w:color w:val="121212"/>
          <w:sz w:val="22"/>
          <w:szCs w:val="22"/>
        </w:rPr>
      </w:pPr>
      <w:r w:rsidRPr="0069212B">
        <w:rPr>
          <w:rFonts w:ascii="Century" w:hAnsi="Century"/>
          <w:color w:val="121212"/>
          <w:sz w:val="22"/>
          <w:szCs w:val="22"/>
        </w:rPr>
        <w:t>WaterAid, one of the world's biggest water charities agrees. It recently </w:t>
      </w:r>
      <w:hyperlink r:id="rId8" w:tooltip="Wasrag: Viability of playpumps (PDF)" w:history="1">
        <w:r w:rsidRPr="0069212B">
          <w:rPr>
            <w:rStyle w:val="Hyperlink"/>
            <w:rFonts w:ascii="Century" w:hAnsi="Century"/>
            <w:color w:val="E05E00"/>
            <w:sz w:val="22"/>
            <w:szCs w:val="22"/>
          </w:rPr>
          <w:t>issued a statement</w:t>
        </w:r>
      </w:hyperlink>
      <w:r w:rsidRPr="0069212B">
        <w:rPr>
          <w:rFonts w:ascii="Century" w:hAnsi="Century"/>
          <w:color w:val="121212"/>
          <w:sz w:val="22"/>
          <w:szCs w:val="22"/>
        </w:rPr>
        <w:t xml:space="preserve"> explaining why it does not support using </w:t>
      </w:r>
      <w:proofErr w:type="spellStart"/>
      <w:r w:rsidRPr="0069212B">
        <w:rPr>
          <w:rFonts w:ascii="Century" w:hAnsi="Century"/>
          <w:color w:val="121212"/>
          <w:sz w:val="22"/>
          <w:szCs w:val="22"/>
        </w:rPr>
        <w:t>Playpumps</w:t>
      </w:r>
      <w:proofErr w:type="spellEnd"/>
      <w:r w:rsidRPr="0069212B">
        <w:rPr>
          <w:rFonts w:ascii="Century" w:hAnsi="Century"/>
          <w:color w:val="121212"/>
          <w:sz w:val="22"/>
          <w:szCs w:val="22"/>
        </w:rPr>
        <w:t xml:space="preserve"> in its projects. It outlines concerns over the high costs ($14,000, excluding drilling), the complexity of the pumping mechanism (making local operation and maintenance difficult), the reliance on child labor and the risk of injury.</w:t>
      </w:r>
    </w:p>
    <w:p w14:paraId="39CA2A0B" w14:textId="77777777" w:rsidR="0069212B" w:rsidRPr="0069212B" w:rsidRDefault="0069212B" w:rsidP="0069212B">
      <w:pPr>
        <w:pStyle w:val="NormalWeb"/>
        <w:shd w:val="clear" w:color="auto" w:fill="FEF9F5"/>
        <w:rPr>
          <w:rFonts w:ascii="Century" w:hAnsi="Century"/>
          <w:color w:val="121212"/>
          <w:sz w:val="22"/>
          <w:szCs w:val="22"/>
        </w:rPr>
      </w:pPr>
      <w:r w:rsidRPr="0069212B">
        <w:rPr>
          <w:rFonts w:ascii="Century" w:hAnsi="Century"/>
          <w:color w:val="121212"/>
          <w:sz w:val="22"/>
          <w:szCs w:val="22"/>
        </w:rPr>
        <w:lastRenderedPageBreak/>
        <w:t xml:space="preserve">It also raises questions over the project's </w:t>
      </w:r>
      <w:r w:rsidRPr="00227EA4">
        <w:rPr>
          <w:rFonts w:ascii="Century" w:hAnsi="Century"/>
          <w:b/>
          <w:color w:val="121212"/>
          <w:sz w:val="22"/>
          <w:szCs w:val="22"/>
        </w:rPr>
        <w:t>v</w:t>
      </w:r>
      <w:r w:rsidRPr="00227EA4">
        <w:rPr>
          <w:rFonts w:ascii="Century" w:hAnsi="Century"/>
          <w:b/>
          <w:color w:val="121212"/>
          <w:sz w:val="22"/>
          <w:szCs w:val="22"/>
          <w:u w:val="single"/>
        </w:rPr>
        <w:t>i</w:t>
      </w:r>
      <w:r w:rsidRPr="0069212B">
        <w:rPr>
          <w:rFonts w:ascii="Century" w:hAnsi="Century"/>
          <w:b/>
          <w:color w:val="121212"/>
          <w:sz w:val="22"/>
          <w:szCs w:val="22"/>
          <w:u w:val="single"/>
        </w:rPr>
        <w:t xml:space="preserve">ability (the ability to continue/survive) </w:t>
      </w:r>
      <w:r w:rsidRPr="0069212B">
        <w:rPr>
          <w:rFonts w:ascii="Century" w:hAnsi="Century"/>
          <w:color w:val="121212"/>
          <w:sz w:val="22"/>
          <w:szCs w:val="22"/>
        </w:rPr>
        <w:t xml:space="preserve">– pointing out that children's high spirits to drive the merry-go-round may not be available at times of water demand, </w:t>
      </w:r>
      <w:proofErr w:type="spellStart"/>
      <w:r w:rsidRPr="0069212B">
        <w:rPr>
          <w:rFonts w:ascii="Century" w:hAnsi="Century"/>
          <w:color w:val="121212"/>
          <w:sz w:val="22"/>
          <w:szCs w:val="22"/>
        </w:rPr>
        <w:t>ie</w:t>
      </w:r>
      <w:proofErr w:type="spellEnd"/>
      <w:r w:rsidRPr="0069212B">
        <w:rPr>
          <w:rFonts w:ascii="Century" w:hAnsi="Century"/>
          <w:color w:val="121212"/>
          <w:sz w:val="22"/>
          <w:szCs w:val="22"/>
        </w:rPr>
        <w:t xml:space="preserve"> in the early morning, early evening and during wet weather. It concludes that you could provide four conventional wells with hand pumps for the cost of just one </w:t>
      </w:r>
      <w:proofErr w:type="spellStart"/>
      <w:r w:rsidRPr="0069212B">
        <w:rPr>
          <w:rFonts w:ascii="Century" w:hAnsi="Century"/>
          <w:color w:val="121212"/>
          <w:sz w:val="22"/>
          <w:szCs w:val="22"/>
        </w:rPr>
        <w:t>Playpump</w:t>
      </w:r>
      <w:proofErr w:type="spellEnd"/>
      <w:r w:rsidRPr="0069212B">
        <w:rPr>
          <w:rFonts w:ascii="Century" w:hAnsi="Century"/>
          <w:color w:val="121212"/>
          <w:sz w:val="22"/>
          <w:szCs w:val="22"/>
        </w:rPr>
        <w:t xml:space="preserve">, and that there are far cheaper and more sustainable ways of providing water without using </w:t>
      </w:r>
      <w:proofErr w:type="spellStart"/>
      <w:r w:rsidRPr="0069212B">
        <w:rPr>
          <w:rFonts w:ascii="Century" w:hAnsi="Century"/>
          <w:color w:val="121212"/>
          <w:sz w:val="22"/>
          <w:szCs w:val="22"/>
        </w:rPr>
        <w:t>Playpumps</w:t>
      </w:r>
      <w:proofErr w:type="spellEnd"/>
      <w:r w:rsidRPr="0069212B">
        <w:rPr>
          <w:rFonts w:ascii="Century" w:hAnsi="Century"/>
          <w:color w:val="121212"/>
          <w:sz w:val="22"/>
          <w:szCs w:val="22"/>
        </w:rPr>
        <w:t>.</w:t>
      </w:r>
    </w:p>
    <w:p w14:paraId="1BBBACC8" w14:textId="77777777" w:rsidR="0069212B" w:rsidRPr="0069212B" w:rsidRDefault="0069212B" w:rsidP="0069212B">
      <w:pPr>
        <w:shd w:val="clear" w:color="auto" w:fill="FFFFFF"/>
        <w:spacing w:before="100" w:beforeAutospacing="1" w:after="100" w:afterAutospacing="1" w:line="240" w:lineRule="auto"/>
        <w:rPr>
          <w:rFonts w:ascii="Century" w:eastAsia="Times New Roman" w:hAnsi="Century" w:cs="Helvetica"/>
          <w:color w:val="222222"/>
        </w:rPr>
      </w:pPr>
      <w:r w:rsidRPr="0069212B">
        <w:rPr>
          <w:rFonts w:ascii="Century" w:eastAsia="Times New Roman" w:hAnsi="Century" w:cs="Helvetica"/>
          <w:color w:val="222222"/>
        </w:rPr>
        <w:t xml:space="preserve">In addition, though, I would contend that in many cases, the problem with </w:t>
      </w:r>
      <w:proofErr w:type="spellStart"/>
      <w:r w:rsidRPr="0069212B">
        <w:rPr>
          <w:rFonts w:ascii="Century" w:eastAsia="Times New Roman" w:hAnsi="Century" w:cs="Helvetica"/>
          <w:color w:val="222222"/>
        </w:rPr>
        <w:t>PlayPump</w:t>
      </w:r>
      <w:proofErr w:type="spellEnd"/>
      <w:r w:rsidRPr="0069212B">
        <w:rPr>
          <w:rFonts w:ascii="Century" w:eastAsia="Times New Roman" w:hAnsi="Century" w:cs="Helvetica"/>
          <w:color w:val="222222"/>
        </w:rPr>
        <w:t xml:space="preserve"> is that it was addressing the wrong problem. </w:t>
      </w:r>
      <w:proofErr w:type="spellStart"/>
      <w:r w:rsidRPr="0069212B">
        <w:rPr>
          <w:rFonts w:ascii="Century" w:eastAsia="Times New Roman" w:hAnsi="Century" w:cs="Helvetica"/>
          <w:color w:val="222222"/>
        </w:rPr>
        <w:t>PlayPump</w:t>
      </w:r>
      <w:proofErr w:type="spellEnd"/>
      <w:r w:rsidRPr="0069212B">
        <w:rPr>
          <w:rFonts w:ascii="Century" w:eastAsia="Times New Roman" w:hAnsi="Century" w:cs="Helvetica"/>
          <w:color w:val="222222"/>
        </w:rPr>
        <w:t xml:space="preserve"> can only work in very specific types of situations: when there are large supplies of high-quality groundwater, close to the surface, and when present </w:t>
      </w:r>
      <w:r w:rsidRPr="0069212B">
        <w:rPr>
          <w:rFonts w:ascii="Century" w:eastAsia="Times New Roman" w:hAnsi="Century" w:cs="Helvetica"/>
          <w:b/>
          <w:color w:val="222222"/>
          <w:u w:val="single"/>
        </w:rPr>
        <w:t>infrastructure (</w:t>
      </w:r>
      <w:r w:rsidRPr="0069212B">
        <w:rPr>
          <w:rFonts w:ascii="Century" w:hAnsi="Century" w:cs="Arial"/>
          <w:b/>
          <w:color w:val="222222"/>
          <w:u w:val="single"/>
          <w:shd w:val="clear" w:color="auto" w:fill="FFFFFF"/>
        </w:rPr>
        <w:t xml:space="preserve">structures and facilities (e.g. buildings, roads, power supplies) needed for the operation of a society or </w:t>
      </w:r>
      <w:proofErr w:type="gramStart"/>
      <w:r w:rsidRPr="0069212B">
        <w:rPr>
          <w:rFonts w:ascii="Century" w:hAnsi="Century" w:cs="Arial"/>
          <w:b/>
          <w:color w:val="222222"/>
          <w:u w:val="single"/>
          <w:shd w:val="clear" w:color="auto" w:fill="FFFFFF"/>
        </w:rPr>
        <w:t>enterprise)</w:t>
      </w:r>
      <w:r w:rsidRPr="0069212B">
        <w:rPr>
          <w:rFonts w:ascii="Century" w:eastAsia="Times New Roman" w:hAnsi="Century" w:cs="Helvetica"/>
          <w:b/>
          <w:color w:val="222222"/>
        </w:rPr>
        <w:t xml:space="preserve"> </w:t>
      </w:r>
      <w:r w:rsidRPr="0069212B">
        <w:rPr>
          <w:rFonts w:ascii="Century" w:eastAsia="Times New Roman" w:hAnsi="Century" w:cs="Helvetica"/>
          <w:color w:val="222222"/>
        </w:rPr>
        <w:t xml:space="preserve"> is</w:t>
      </w:r>
      <w:proofErr w:type="gramEnd"/>
      <w:r w:rsidRPr="0069212B">
        <w:rPr>
          <w:rFonts w:ascii="Century" w:eastAsia="Times New Roman" w:hAnsi="Century" w:cs="Helvetica"/>
          <w:color w:val="222222"/>
        </w:rPr>
        <w:t xml:space="preserve"> insufficient. As we often argue at the Columbia Water Center, many times the root problem is due to actual </w:t>
      </w:r>
      <w:hyperlink r:id="rId9" w:tgtFrame="_blank" w:history="1">
        <w:r w:rsidRPr="0069212B">
          <w:rPr>
            <w:rFonts w:ascii="Century" w:eastAsia="Times New Roman" w:hAnsi="Century" w:cs="Helvetica"/>
            <w:b/>
            <w:color w:val="71BF44"/>
            <w:u w:val="single"/>
          </w:rPr>
          <w:t>water scarcity</w:t>
        </w:r>
      </w:hyperlink>
      <w:r w:rsidRPr="0069212B">
        <w:rPr>
          <w:rFonts w:ascii="Century" w:eastAsia="Times New Roman" w:hAnsi="Century" w:cs="Helvetica"/>
          <w:color w:val="222222"/>
        </w:rPr>
        <w:t xml:space="preserve">—not having enough supply to meet demand. In these cases, a </w:t>
      </w:r>
      <w:proofErr w:type="spellStart"/>
      <w:r w:rsidRPr="0069212B">
        <w:rPr>
          <w:rFonts w:ascii="Century" w:eastAsia="Times New Roman" w:hAnsi="Century" w:cs="Helvetica"/>
          <w:color w:val="222222"/>
        </w:rPr>
        <w:t>PlayPump</w:t>
      </w:r>
      <w:proofErr w:type="spellEnd"/>
      <w:r w:rsidRPr="0069212B">
        <w:rPr>
          <w:rFonts w:ascii="Century" w:eastAsia="Times New Roman" w:hAnsi="Century" w:cs="Helvetica"/>
          <w:color w:val="222222"/>
        </w:rPr>
        <w:t xml:space="preserve"> will not be helpful, and indeed at least some appear to have run dry. Similarly, if water is available but of poor quality, a </w:t>
      </w:r>
      <w:proofErr w:type="spellStart"/>
      <w:r w:rsidRPr="0069212B">
        <w:rPr>
          <w:rFonts w:ascii="Century" w:eastAsia="Times New Roman" w:hAnsi="Century" w:cs="Helvetica"/>
          <w:color w:val="222222"/>
        </w:rPr>
        <w:t>PlayPump</w:t>
      </w:r>
      <w:proofErr w:type="spellEnd"/>
      <w:r w:rsidRPr="0069212B">
        <w:rPr>
          <w:rFonts w:ascii="Century" w:eastAsia="Times New Roman" w:hAnsi="Century" w:cs="Helvetica"/>
          <w:color w:val="222222"/>
        </w:rPr>
        <w:t xml:space="preserve"> alone is not a viable solution. Finally, for </w:t>
      </w:r>
      <w:proofErr w:type="spellStart"/>
      <w:r w:rsidRPr="0069212B">
        <w:rPr>
          <w:rFonts w:ascii="Century" w:eastAsia="Times New Roman" w:hAnsi="Century" w:cs="Helvetica"/>
          <w:color w:val="222222"/>
        </w:rPr>
        <w:t>PlayPump</w:t>
      </w:r>
      <w:proofErr w:type="spellEnd"/>
      <w:r w:rsidRPr="0069212B">
        <w:rPr>
          <w:rFonts w:ascii="Century" w:eastAsia="Times New Roman" w:hAnsi="Century" w:cs="Helvetica"/>
          <w:color w:val="222222"/>
        </w:rPr>
        <w:t xml:space="preserve"> to work, it must be in a setting where the supply it produces can meet the demand. If demand is too great for its relatively modest capacity, there is the real threat of exploitation of children: to force them to keep “playing” in order to pump and meet demand.</w:t>
      </w:r>
    </w:p>
    <w:p w14:paraId="09E044C2" w14:textId="77777777" w:rsidR="0069212B" w:rsidRPr="0069212B" w:rsidRDefault="0069212B" w:rsidP="0069212B">
      <w:pPr>
        <w:shd w:val="clear" w:color="auto" w:fill="FFFFFF"/>
        <w:spacing w:before="100" w:beforeAutospacing="1" w:after="100" w:afterAutospacing="1" w:line="240" w:lineRule="auto"/>
        <w:rPr>
          <w:rFonts w:ascii="Century" w:eastAsia="Times New Roman" w:hAnsi="Century" w:cs="Helvetica"/>
          <w:color w:val="222222"/>
        </w:rPr>
      </w:pPr>
      <w:r w:rsidRPr="0069212B">
        <w:rPr>
          <w:rFonts w:ascii="Century" w:eastAsia="Times New Roman" w:hAnsi="Century" w:cs="Helvetica"/>
          <w:color w:val="222222"/>
        </w:rPr>
        <w:t xml:space="preserve">The failure of </w:t>
      </w:r>
      <w:proofErr w:type="spellStart"/>
      <w:r w:rsidRPr="0069212B">
        <w:rPr>
          <w:rFonts w:ascii="Century" w:eastAsia="Times New Roman" w:hAnsi="Century" w:cs="Helvetica"/>
          <w:color w:val="222222"/>
        </w:rPr>
        <w:t>PlayPump</w:t>
      </w:r>
      <w:proofErr w:type="spellEnd"/>
      <w:r w:rsidRPr="0069212B">
        <w:rPr>
          <w:rFonts w:ascii="Century" w:eastAsia="Times New Roman" w:hAnsi="Century" w:cs="Helvetica"/>
          <w:color w:val="222222"/>
        </w:rPr>
        <w:t xml:space="preserve"> points to a huge problem in meeting water challenges—simply put, there is no </w:t>
      </w:r>
      <w:r w:rsidRPr="0069212B">
        <w:rPr>
          <w:rFonts w:ascii="Century" w:eastAsia="Times New Roman" w:hAnsi="Century" w:cs="Helvetica"/>
          <w:b/>
          <w:color w:val="222222"/>
          <w:u w:val="single"/>
        </w:rPr>
        <w:t>panacea</w:t>
      </w:r>
      <w:r w:rsidRPr="0069212B">
        <w:rPr>
          <w:rFonts w:ascii="Century" w:eastAsia="Times New Roman" w:hAnsi="Century" w:cs="Helvetica"/>
          <w:color w:val="222222"/>
        </w:rPr>
        <w:t xml:space="preserve"> </w:t>
      </w:r>
      <w:r w:rsidRPr="0069212B">
        <w:rPr>
          <w:rFonts w:ascii="Century" w:eastAsia="Times New Roman" w:hAnsi="Century" w:cs="Helvetica"/>
          <w:b/>
          <w:i/>
          <w:color w:val="222222"/>
        </w:rPr>
        <w:t xml:space="preserve">(overall easy fix). </w:t>
      </w:r>
      <w:r w:rsidRPr="0069212B">
        <w:rPr>
          <w:rFonts w:ascii="Century" w:eastAsia="Times New Roman" w:hAnsi="Century" w:cs="Helvetica"/>
          <w:color w:val="222222"/>
        </w:rPr>
        <w:t xml:space="preserve">Water problems are very complex and come in a </w:t>
      </w:r>
      <w:r w:rsidRPr="0069212B">
        <w:rPr>
          <w:rFonts w:ascii="Century" w:eastAsia="Times New Roman" w:hAnsi="Century" w:cs="Helvetica"/>
          <w:b/>
          <w:color w:val="222222"/>
          <w:u w:val="single"/>
        </w:rPr>
        <w:t>multitude (a wide variety)</w:t>
      </w:r>
      <w:r w:rsidRPr="0069212B">
        <w:rPr>
          <w:rFonts w:ascii="Century" w:eastAsia="Times New Roman" w:hAnsi="Century" w:cs="Helvetica"/>
          <w:color w:val="222222"/>
        </w:rPr>
        <w:t xml:space="preserve"> of flavors. In some very specific situations, </w:t>
      </w:r>
      <w:proofErr w:type="spellStart"/>
      <w:r w:rsidRPr="0069212B">
        <w:rPr>
          <w:rFonts w:ascii="Century" w:eastAsia="Times New Roman" w:hAnsi="Century" w:cs="Helvetica"/>
          <w:color w:val="222222"/>
        </w:rPr>
        <w:t>PlayPump</w:t>
      </w:r>
      <w:proofErr w:type="spellEnd"/>
      <w:r w:rsidRPr="0069212B">
        <w:rPr>
          <w:rFonts w:ascii="Century" w:eastAsia="Times New Roman" w:hAnsi="Century" w:cs="Helvetica"/>
          <w:color w:val="222222"/>
        </w:rPr>
        <w:t xml:space="preserve"> may be the right type of solution. In most situations, though, it </w:t>
      </w:r>
      <w:r w:rsidRPr="0069212B">
        <w:rPr>
          <w:rFonts w:ascii="Century" w:eastAsia="Times New Roman" w:hAnsi="Century" w:cs="Helvetica"/>
          <w:b/>
          <w:color w:val="222222"/>
          <w:u w:val="single"/>
        </w:rPr>
        <w:t>is imperative (</w:t>
      </w:r>
      <w:proofErr w:type="gramStart"/>
      <w:r w:rsidRPr="0069212B">
        <w:rPr>
          <w:rFonts w:ascii="Century" w:eastAsia="Times New Roman" w:hAnsi="Century" w:cs="Helvetica"/>
          <w:b/>
          <w:color w:val="222222"/>
          <w:u w:val="single"/>
        </w:rPr>
        <w:t>really important</w:t>
      </w:r>
      <w:proofErr w:type="gramEnd"/>
      <w:r w:rsidRPr="0069212B">
        <w:rPr>
          <w:rFonts w:ascii="Century" w:eastAsia="Times New Roman" w:hAnsi="Century" w:cs="Helvetica"/>
          <w:b/>
          <w:color w:val="222222"/>
          <w:u w:val="single"/>
        </w:rPr>
        <w:t>)</w:t>
      </w:r>
      <w:r w:rsidRPr="0069212B">
        <w:rPr>
          <w:rFonts w:ascii="Century" w:eastAsia="Times New Roman" w:hAnsi="Century" w:cs="Helvetica"/>
          <w:color w:val="222222"/>
        </w:rPr>
        <w:t xml:space="preserve"> to first really understand the problem and to then design appropriate, tailored solutions. It’s also necessary to focus on the big picture, with an emphasis on water supply. If sufficient supply isn’t available to start with, no amount of pumping, no matter how playful it may be, will help.</w:t>
      </w:r>
    </w:p>
    <w:p w14:paraId="7BBA809E" w14:textId="77777777" w:rsidR="0069212B" w:rsidRPr="0069212B" w:rsidRDefault="0069212B" w:rsidP="0069212B">
      <w:pPr>
        <w:shd w:val="clear" w:color="auto" w:fill="FFFFFF"/>
        <w:spacing w:before="100" w:beforeAutospacing="1" w:after="100" w:afterAutospacing="1" w:line="240" w:lineRule="auto"/>
        <w:rPr>
          <w:rFonts w:ascii="Century" w:eastAsia="Times New Roman" w:hAnsi="Century" w:cs="Helvetica"/>
          <w:color w:val="222222"/>
        </w:rPr>
      </w:pPr>
      <w:r w:rsidRPr="0069212B">
        <w:rPr>
          <w:rFonts w:ascii="Century" w:eastAsia="Times New Roman" w:hAnsi="Century" w:cs="Helvetica"/>
          <w:color w:val="222222"/>
        </w:rPr>
        <w:t xml:space="preserve">One impressive aspect of the </w:t>
      </w:r>
      <w:proofErr w:type="spellStart"/>
      <w:r w:rsidRPr="0069212B">
        <w:rPr>
          <w:rFonts w:ascii="Century" w:eastAsia="Times New Roman" w:hAnsi="Century" w:cs="Helvetica"/>
          <w:color w:val="222222"/>
        </w:rPr>
        <w:t>PlayPump</w:t>
      </w:r>
      <w:proofErr w:type="spellEnd"/>
      <w:r w:rsidRPr="0069212B">
        <w:rPr>
          <w:rFonts w:ascii="Century" w:eastAsia="Times New Roman" w:hAnsi="Century" w:cs="Helvetica"/>
          <w:color w:val="222222"/>
        </w:rPr>
        <w:t xml:space="preserve"> story is the dedication by some of its early </w:t>
      </w:r>
      <w:r w:rsidRPr="0069212B">
        <w:rPr>
          <w:rFonts w:ascii="Century" w:eastAsia="Times New Roman" w:hAnsi="Century" w:cs="Helvetica"/>
          <w:b/>
          <w:color w:val="222222"/>
          <w:u w:val="single"/>
        </w:rPr>
        <w:t>proponents (supporters),</w:t>
      </w:r>
      <w:r w:rsidRPr="0069212B">
        <w:rPr>
          <w:rFonts w:ascii="Century" w:eastAsia="Times New Roman" w:hAnsi="Century" w:cs="Helvetica"/>
          <w:color w:val="222222"/>
        </w:rPr>
        <w:t xml:space="preserve"> including the Case Foundation and Save the Children, </w:t>
      </w:r>
      <w:hyperlink r:id="rId10" w:tgtFrame="_blank" w:history="1">
        <w:r w:rsidRPr="0069212B">
          <w:rPr>
            <w:rFonts w:ascii="Century" w:eastAsia="Times New Roman" w:hAnsi="Century" w:cs="Helvetica"/>
            <w:color w:val="71BF44"/>
            <w:u w:val="single"/>
          </w:rPr>
          <w:t>to learn from the experience</w:t>
        </w:r>
      </w:hyperlink>
      <w:r w:rsidRPr="0069212B">
        <w:rPr>
          <w:rFonts w:ascii="Century" w:eastAsia="Times New Roman" w:hAnsi="Century" w:cs="Helvetica"/>
          <w:color w:val="222222"/>
        </w:rPr>
        <w:t xml:space="preserve">. We’ll only be able to solve water challenges through innovation, and with that comes the risk of failure.  While in many ways </w:t>
      </w:r>
      <w:proofErr w:type="spellStart"/>
      <w:r w:rsidRPr="0069212B">
        <w:rPr>
          <w:rFonts w:ascii="Century" w:eastAsia="Times New Roman" w:hAnsi="Century" w:cs="Helvetica"/>
          <w:color w:val="222222"/>
        </w:rPr>
        <w:t>PlayPump</w:t>
      </w:r>
      <w:proofErr w:type="spellEnd"/>
      <w:r w:rsidRPr="0069212B">
        <w:rPr>
          <w:rFonts w:ascii="Century" w:eastAsia="Times New Roman" w:hAnsi="Century" w:cs="Helvetica"/>
          <w:color w:val="222222"/>
        </w:rPr>
        <w:t xml:space="preserve"> didn’t live up to its original promise, it would be a mistake to be overly critical of the project or its funders. They tried something new, innovative and bold, and learned from the experience. We can continue to learn from it, but let’s also focus on what we do next.</w:t>
      </w:r>
    </w:p>
    <w:p w14:paraId="3CE52BCE" w14:textId="77777777" w:rsidR="008B3317" w:rsidRPr="0069212B" w:rsidRDefault="008B3317">
      <w:pPr>
        <w:rPr>
          <w:rFonts w:ascii="Century" w:hAnsi="Century"/>
        </w:rPr>
      </w:pPr>
    </w:p>
    <w:p w14:paraId="3ECE41CC" w14:textId="7D30C604" w:rsidR="0069212B" w:rsidRPr="0069212B" w:rsidRDefault="0069212B">
      <w:pPr>
        <w:rPr>
          <w:rFonts w:ascii="Century" w:hAnsi="Century"/>
        </w:rPr>
      </w:pPr>
      <w:r w:rsidRPr="0069212B">
        <w:rPr>
          <w:rFonts w:ascii="Century" w:hAnsi="Century"/>
          <w:b/>
          <w:u w:val="single"/>
        </w:rPr>
        <w:t>GIST STATEMENT</w:t>
      </w:r>
      <w:r w:rsidRPr="0069212B">
        <w:rPr>
          <w:rFonts w:ascii="Century" w:hAnsi="Century"/>
        </w:rPr>
        <w:t xml:space="preserve">: In a paragraph, explain in your own words why the PLAYPUMP project did not work. Be sure to </w:t>
      </w:r>
      <w:r w:rsidRPr="00A9300E">
        <w:rPr>
          <w:rFonts w:ascii="Century" w:hAnsi="Century"/>
          <w:b/>
          <w:u w:val="single"/>
        </w:rPr>
        <w:t xml:space="preserve">use evidence </w:t>
      </w:r>
      <w:r w:rsidR="00A92036">
        <w:rPr>
          <w:rFonts w:ascii="Century" w:hAnsi="Century"/>
          <w:b/>
          <w:u w:val="single"/>
        </w:rPr>
        <w:t xml:space="preserve">and one vocabulary word </w:t>
      </w:r>
      <w:r w:rsidRPr="00A9300E">
        <w:rPr>
          <w:rFonts w:ascii="Century" w:hAnsi="Century"/>
          <w:b/>
          <w:u w:val="single"/>
        </w:rPr>
        <w:t>from the passage</w:t>
      </w:r>
      <w:r w:rsidRPr="0069212B">
        <w:rPr>
          <w:rFonts w:ascii="Century" w:hAnsi="Century"/>
        </w:rPr>
        <w:t xml:space="preserve"> in your GIST statement.</w:t>
      </w:r>
      <w:bookmarkStart w:id="0" w:name="_GoBack"/>
      <w:bookmarkEnd w:id="0"/>
    </w:p>
    <w:sectPr w:rsidR="0069212B" w:rsidRPr="006921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12B"/>
    <w:rsid w:val="00227EA4"/>
    <w:rsid w:val="0069212B"/>
    <w:rsid w:val="006B5DCD"/>
    <w:rsid w:val="008B3317"/>
    <w:rsid w:val="00A92036"/>
    <w:rsid w:val="00A9300E"/>
    <w:rsid w:val="00B53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3FBBA"/>
  <w15:chartTrackingRefBased/>
  <w15:docId w15:val="{7E25E9D7-1FC6-4B48-A86A-5482230F4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921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212B"/>
    <w:rPr>
      <w:rFonts w:ascii="Times New Roman" w:eastAsia="Times New Roman" w:hAnsi="Times New Roman" w:cs="Times New Roman"/>
      <w:b/>
      <w:bCs/>
      <w:sz w:val="36"/>
      <w:szCs w:val="36"/>
    </w:rPr>
  </w:style>
  <w:style w:type="character" w:customStyle="1" w:styleId="author">
    <w:name w:val="author"/>
    <w:basedOn w:val="DefaultParagraphFont"/>
    <w:rsid w:val="0069212B"/>
  </w:style>
  <w:style w:type="character" w:styleId="Hyperlink">
    <w:name w:val="Hyperlink"/>
    <w:basedOn w:val="DefaultParagraphFont"/>
    <w:uiPriority w:val="99"/>
    <w:semiHidden/>
    <w:unhideWhenUsed/>
    <w:rsid w:val="0069212B"/>
    <w:rPr>
      <w:color w:val="0000FF"/>
      <w:u w:val="single"/>
    </w:rPr>
  </w:style>
  <w:style w:type="character" w:customStyle="1" w:styleId="separator">
    <w:name w:val="separator"/>
    <w:basedOn w:val="DefaultParagraphFont"/>
    <w:rsid w:val="0069212B"/>
  </w:style>
  <w:style w:type="character" w:customStyle="1" w:styleId="time">
    <w:name w:val="time"/>
    <w:basedOn w:val="DefaultParagraphFont"/>
    <w:rsid w:val="0069212B"/>
  </w:style>
  <w:style w:type="character" w:customStyle="1" w:styleId="atflatcounter">
    <w:name w:val="at_flat_counter"/>
    <w:basedOn w:val="DefaultParagraphFont"/>
    <w:rsid w:val="0069212B"/>
  </w:style>
  <w:style w:type="paragraph" w:styleId="NormalWeb">
    <w:name w:val="Normal (Web)"/>
    <w:basedOn w:val="Normal"/>
    <w:uiPriority w:val="99"/>
    <w:semiHidden/>
    <w:unhideWhenUsed/>
    <w:rsid w:val="006921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6921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33740">
      <w:bodyDiv w:val="1"/>
      <w:marLeft w:val="0"/>
      <w:marRight w:val="0"/>
      <w:marTop w:val="0"/>
      <w:marBottom w:val="0"/>
      <w:divBdr>
        <w:top w:val="none" w:sz="0" w:space="0" w:color="auto"/>
        <w:left w:val="none" w:sz="0" w:space="0" w:color="auto"/>
        <w:bottom w:val="none" w:sz="0" w:space="0" w:color="auto"/>
        <w:right w:val="none" w:sz="0" w:space="0" w:color="auto"/>
      </w:divBdr>
      <w:divsChild>
        <w:div w:id="1452939381">
          <w:marLeft w:val="0"/>
          <w:marRight w:val="0"/>
          <w:marTop w:val="0"/>
          <w:marBottom w:val="450"/>
          <w:divBdr>
            <w:top w:val="none" w:sz="0" w:space="0" w:color="auto"/>
            <w:left w:val="none" w:sz="0" w:space="0" w:color="auto"/>
            <w:bottom w:val="none" w:sz="0" w:space="0" w:color="auto"/>
            <w:right w:val="none" w:sz="0" w:space="0" w:color="auto"/>
          </w:divBdr>
          <w:divsChild>
            <w:div w:id="1984508714">
              <w:marLeft w:val="0"/>
              <w:marRight w:val="0"/>
              <w:marTop w:val="0"/>
              <w:marBottom w:val="0"/>
              <w:divBdr>
                <w:top w:val="none" w:sz="0" w:space="0" w:color="auto"/>
                <w:left w:val="none" w:sz="0" w:space="0" w:color="auto"/>
                <w:bottom w:val="none" w:sz="0" w:space="0" w:color="auto"/>
                <w:right w:val="none" w:sz="0" w:space="0" w:color="auto"/>
              </w:divBdr>
              <w:divsChild>
                <w:div w:id="1133447575">
                  <w:marLeft w:val="0"/>
                  <w:marRight w:val="0"/>
                  <w:marTop w:val="45"/>
                  <w:marBottom w:val="0"/>
                  <w:divBdr>
                    <w:top w:val="none" w:sz="0" w:space="0" w:color="auto"/>
                    <w:left w:val="none" w:sz="0" w:space="0" w:color="auto"/>
                    <w:bottom w:val="none" w:sz="0" w:space="0" w:color="auto"/>
                    <w:right w:val="none" w:sz="0" w:space="0" w:color="auto"/>
                  </w:divBdr>
                  <w:divsChild>
                    <w:div w:id="1727338976">
                      <w:marLeft w:val="0"/>
                      <w:marRight w:val="0"/>
                      <w:marTop w:val="0"/>
                      <w:marBottom w:val="0"/>
                      <w:divBdr>
                        <w:top w:val="none" w:sz="0" w:space="0" w:color="auto"/>
                        <w:left w:val="none" w:sz="0" w:space="0" w:color="auto"/>
                        <w:bottom w:val="none" w:sz="0" w:space="0" w:color="auto"/>
                        <w:right w:val="none" w:sz="0" w:space="0" w:color="auto"/>
                      </w:divBdr>
                      <w:divsChild>
                        <w:div w:id="160703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358938">
          <w:marLeft w:val="0"/>
          <w:marRight w:val="375"/>
          <w:marTop w:val="60"/>
          <w:marBottom w:val="75"/>
          <w:divBdr>
            <w:top w:val="none" w:sz="0" w:space="0" w:color="auto"/>
            <w:left w:val="none" w:sz="0" w:space="0" w:color="auto"/>
            <w:bottom w:val="none" w:sz="0" w:space="0" w:color="auto"/>
            <w:right w:val="none" w:sz="0" w:space="0" w:color="auto"/>
          </w:divBdr>
        </w:div>
        <w:div w:id="901722426">
          <w:marLeft w:val="0"/>
          <w:marRight w:val="375"/>
          <w:marTop w:val="60"/>
          <w:marBottom w:val="75"/>
          <w:divBdr>
            <w:top w:val="none" w:sz="0" w:space="0" w:color="auto"/>
            <w:left w:val="none" w:sz="0" w:space="0" w:color="auto"/>
            <w:bottom w:val="none" w:sz="0" w:space="0" w:color="auto"/>
            <w:right w:val="none" w:sz="0" w:space="0" w:color="auto"/>
          </w:divBdr>
        </w:div>
      </w:divsChild>
    </w:div>
    <w:div w:id="112434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rag.org/downloads/technology/Viability%20of%20PlayPumps.pdf" TargetMode="External"/><Relationship Id="rId3" Type="http://schemas.openxmlformats.org/officeDocument/2006/relationships/webSettings" Target="webSettings.xml"/><Relationship Id="rId7" Type="http://schemas.openxmlformats.org/officeDocument/2006/relationships/hyperlink" Target="http://www.lshtm.ac.uk/hpu/conflict/epidemiology/page_160.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hereproject.org/" TargetMode="External"/><Relationship Id="rId11" Type="http://schemas.openxmlformats.org/officeDocument/2006/relationships/fontTable" Target="fontTable.xml"/><Relationship Id="rId5" Type="http://schemas.openxmlformats.org/officeDocument/2006/relationships/hyperlink" Target="http://www.pbs.org/frontlineworld/stories/southernafrica904/reporter.html" TargetMode="External"/><Relationship Id="rId10" Type="http://schemas.openxmlformats.org/officeDocument/2006/relationships/hyperlink" Target="http://www.casefoundation.org/blog/painful-acknowledgement-coming-short" TargetMode="External"/><Relationship Id="rId4" Type="http://schemas.openxmlformats.org/officeDocument/2006/relationships/hyperlink" Target="http://www.pbs.org/frontlineworld/stories/southernafrica904/index.html" TargetMode="External"/><Relationship Id="rId9" Type="http://schemas.openxmlformats.org/officeDocument/2006/relationships/hyperlink" Target="http://water.columbia.edu/?id=learn_more&amp;navid=water_scarc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Daly</dc:creator>
  <cp:keywords/>
  <dc:description/>
  <cp:lastModifiedBy>Mike Daly</cp:lastModifiedBy>
  <cp:revision>6</cp:revision>
  <dcterms:created xsi:type="dcterms:W3CDTF">2019-01-15T12:21:00Z</dcterms:created>
  <dcterms:modified xsi:type="dcterms:W3CDTF">2019-11-20T20:10:00Z</dcterms:modified>
</cp:coreProperties>
</file>