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CB3F" w14:textId="06333664" w:rsidR="0069212B" w:rsidRDefault="0069212B" w:rsidP="0069212B">
      <w:pPr>
        <w:pBdr>
          <w:bottom w:val="single" w:sz="12" w:space="15" w:color="333333"/>
        </w:pBdr>
        <w:shd w:val="clear" w:color="auto" w:fill="FFFFFF"/>
        <w:spacing w:before="60" w:after="120" w:line="547" w:lineRule="atLeast"/>
        <w:outlineLvl w:val="1"/>
        <w:rPr>
          <w:rFonts w:ascii="Century" w:eastAsia="Times New Roman" w:hAnsi="Century" w:cs="Helvetica"/>
          <w:color w:val="222222"/>
          <w:sz w:val="32"/>
          <w:szCs w:val="32"/>
        </w:rPr>
      </w:pPr>
      <w:bookmarkStart w:id="0" w:name="_Hlk535309105"/>
      <w:r w:rsidRPr="0069212B">
        <w:rPr>
          <w:rFonts w:ascii="Century" w:eastAsia="Times New Roman" w:hAnsi="Century" w:cs="Helvetica"/>
          <w:color w:val="222222"/>
          <w:sz w:val="32"/>
          <w:szCs w:val="32"/>
        </w:rPr>
        <w:t xml:space="preserve">The </w:t>
      </w:r>
      <w:proofErr w:type="spellStart"/>
      <w:r w:rsidRPr="0069212B">
        <w:rPr>
          <w:rFonts w:ascii="Century" w:eastAsia="Times New Roman" w:hAnsi="Century" w:cs="Helvetica"/>
          <w:color w:val="222222"/>
          <w:sz w:val="32"/>
          <w:szCs w:val="32"/>
        </w:rPr>
        <w:t>PlayPump</w:t>
      </w:r>
      <w:proofErr w:type="spellEnd"/>
      <w:r w:rsidRPr="0069212B">
        <w:rPr>
          <w:rFonts w:ascii="Century" w:eastAsia="Times New Roman" w:hAnsi="Century" w:cs="Helvetica"/>
          <w:color w:val="222222"/>
          <w:sz w:val="32"/>
          <w:szCs w:val="32"/>
        </w:rPr>
        <w:t>: What Went Wrong?</w:t>
      </w:r>
    </w:p>
    <w:p w14:paraId="75BA5452" w14:textId="288646E1" w:rsidR="00B607DA" w:rsidRPr="0069212B" w:rsidRDefault="00B607DA" w:rsidP="0069212B">
      <w:pPr>
        <w:pBdr>
          <w:bottom w:val="single" w:sz="12" w:space="15" w:color="333333"/>
        </w:pBdr>
        <w:shd w:val="clear" w:color="auto" w:fill="FFFFFF"/>
        <w:spacing w:before="60" w:after="120" w:line="547" w:lineRule="atLeast"/>
        <w:outlineLvl w:val="1"/>
        <w:rPr>
          <w:rFonts w:ascii="Century" w:eastAsia="Times New Roman" w:hAnsi="Century" w:cs="Helvetica"/>
          <w:color w:val="222222"/>
          <w:sz w:val="32"/>
          <w:szCs w:val="32"/>
        </w:rPr>
      </w:pPr>
      <w:r>
        <w:rPr>
          <w:rFonts w:ascii="Century" w:eastAsia="Times New Roman" w:hAnsi="Century" w:cs="Helvetica"/>
          <w:b/>
          <w:color w:val="222222"/>
          <w:u w:val="single"/>
        </w:rPr>
        <w:t>F</w:t>
      </w:r>
      <w:r w:rsidRPr="0069212B">
        <w:rPr>
          <w:rFonts w:ascii="Century" w:eastAsia="Times New Roman" w:hAnsi="Century" w:cs="Helvetica"/>
          <w:b/>
          <w:color w:val="222222"/>
          <w:u w:val="single"/>
        </w:rPr>
        <w:t>oundations</w:t>
      </w:r>
      <w:r>
        <w:rPr>
          <w:rFonts w:ascii="Century" w:eastAsia="Times New Roman" w:hAnsi="Century" w:cs="Helvetica"/>
          <w:b/>
          <w:color w:val="222222"/>
          <w:u w:val="single"/>
        </w:rPr>
        <w:t xml:space="preserve"> - </w:t>
      </w:r>
      <w:r w:rsidRPr="004739C5">
        <w:rPr>
          <w:rFonts w:ascii="Century" w:eastAsia="Times New Roman" w:hAnsi="Century" w:cs="Helvetica"/>
          <w:color w:val="222222"/>
        </w:rPr>
        <w:t>Foundations are groups that donate money.</w:t>
      </w:r>
    </w:p>
    <w:bookmarkEnd w:id="0"/>
    <w:p w14:paraId="20832FCB" w14:textId="77777777"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Earlier this week, PBS’s Frontline </w:t>
      </w:r>
      <w:hyperlink r:id="rId5" w:tgtFrame="_blank" w:history="1">
        <w:r w:rsidRPr="0069212B">
          <w:rPr>
            <w:rFonts w:ascii="Century" w:eastAsia="Times New Roman" w:hAnsi="Century" w:cs="Helvetica"/>
            <w:color w:val="71BF44"/>
            <w:u w:val="single"/>
          </w:rPr>
          <w:t>ran a story </w:t>
        </w:r>
      </w:hyperlink>
      <w:r w:rsidRPr="0069212B">
        <w:rPr>
          <w:rFonts w:ascii="Century" w:eastAsia="Times New Roman" w:hAnsi="Century" w:cs="Helvetica"/>
          <w:color w:val="222222"/>
        </w:rPr>
        <w:t xml:space="preserve">about the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a technology that was supposed to bring drinking water to thousands of African communities by harnessing the power of children at play. The title of the Frontline story, “Troubled Water,” indicates that all didn’t go as planned with the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As Frontline reports, dozens of </w:t>
      </w:r>
      <w:proofErr w:type="spellStart"/>
      <w:r w:rsidRPr="0069212B">
        <w:rPr>
          <w:rFonts w:ascii="Century" w:eastAsia="Times New Roman" w:hAnsi="Century" w:cs="Helvetica"/>
          <w:color w:val="222222"/>
        </w:rPr>
        <w:t>PlayPumps</w:t>
      </w:r>
      <w:proofErr w:type="spellEnd"/>
      <w:r w:rsidRPr="0069212B">
        <w:rPr>
          <w:rFonts w:ascii="Century" w:eastAsia="Times New Roman" w:hAnsi="Century" w:cs="Helvetica"/>
          <w:color w:val="222222"/>
        </w:rPr>
        <w:t xml:space="preserve"> in Mozambique sit idle, and in many villages, </w:t>
      </w:r>
      <w:proofErr w:type="spellStart"/>
      <w:r w:rsidRPr="0069212B">
        <w:rPr>
          <w:rFonts w:ascii="Century" w:eastAsia="Times New Roman" w:hAnsi="Century" w:cs="Helvetica"/>
          <w:color w:val="222222"/>
        </w:rPr>
        <w:t>PlayPumps</w:t>
      </w:r>
      <w:proofErr w:type="spellEnd"/>
      <w:r w:rsidRPr="0069212B">
        <w:rPr>
          <w:rFonts w:ascii="Century" w:eastAsia="Times New Roman" w:hAnsi="Century" w:cs="Helvetica"/>
          <w:color w:val="222222"/>
        </w:rPr>
        <w:t xml:space="preserve"> have been removed and hand pumps reinstalled.</w:t>
      </w:r>
    </w:p>
    <w:p w14:paraId="63CD349E" w14:textId="5B2F330D"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The idea behind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is simple, and it’s not hard to see why so many people got excited about it. A merry-go-round type device is installed and connected to a water pump. As children play on the merry-go-round, water is pumped into a storage tank, and is then available on demand. </w:t>
      </w:r>
      <w:r w:rsidR="00943C67">
        <w:rPr>
          <w:rFonts w:ascii="Century" w:eastAsia="Times New Roman" w:hAnsi="Century" w:cs="Helvetica"/>
          <w:color w:val="222222"/>
        </w:rPr>
        <w:t xml:space="preserve">In the end, the </w:t>
      </w:r>
      <w:proofErr w:type="spellStart"/>
      <w:r w:rsidR="00943C67">
        <w:rPr>
          <w:rFonts w:ascii="Century" w:eastAsia="Times New Roman" w:hAnsi="Century" w:cs="Helvetica"/>
          <w:color w:val="222222"/>
        </w:rPr>
        <w:t>PlayPump</w:t>
      </w:r>
      <w:proofErr w:type="spellEnd"/>
      <w:r w:rsidR="00943C67">
        <w:rPr>
          <w:rFonts w:ascii="Century" w:eastAsia="Times New Roman" w:hAnsi="Century" w:cs="Helvetica"/>
          <w:color w:val="222222"/>
        </w:rPr>
        <w:t xml:space="preserve"> project was a failure.</w:t>
      </w:r>
    </w:p>
    <w:p w14:paraId="5268823D" w14:textId="47DC9B92"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So, what went wrong? There are many ways to answer this question, some relating to the appropriate role of </w:t>
      </w:r>
      <w:r w:rsidRPr="0069212B">
        <w:rPr>
          <w:rFonts w:ascii="Century" w:eastAsia="Times New Roman" w:hAnsi="Century" w:cs="Helvetica"/>
          <w:b/>
          <w:color w:val="222222"/>
          <w:u w:val="single"/>
        </w:rPr>
        <w:t>foundations</w:t>
      </w:r>
      <w:r w:rsidR="00943C67">
        <w:rPr>
          <w:rFonts w:ascii="Century" w:eastAsia="Times New Roman" w:hAnsi="Century" w:cs="Helvetica"/>
          <w:b/>
          <w:color w:val="222222"/>
          <w:u w:val="single"/>
        </w:rPr>
        <w:t>. Foundations are</w:t>
      </w:r>
      <w:r w:rsidRPr="0069212B">
        <w:rPr>
          <w:rFonts w:ascii="Century" w:eastAsia="Times New Roman" w:hAnsi="Century" w:cs="Helvetica"/>
          <w:b/>
          <w:color w:val="222222"/>
          <w:u w:val="single"/>
        </w:rPr>
        <w:t xml:space="preserve"> </w:t>
      </w:r>
      <w:r w:rsidR="00943C67">
        <w:rPr>
          <w:rFonts w:ascii="Century" w:eastAsia="Times New Roman" w:hAnsi="Century" w:cs="Helvetica"/>
          <w:b/>
          <w:color w:val="222222"/>
          <w:u w:val="single"/>
        </w:rPr>
        <w:t>g</w:t>
      </w:r>
      <w:r w:rsidRPr="0069212B">
        <w:rPr>
          <w:rFonts w:ascii="Century" w:eastAsia="Times New Roman" w:hAnsi="Century" w:cs="Helvetica"/>
          <w:b/>
          <w:color w:val="222222"/>
          <w:u w:val="single"/>
        </w:rPr>
        <w:t>roups that don</w:t>
      </w:r>
      <w:r w:rsidR="00943C67">
        <w:rPr>
          <w:rFonts w:ascii="Century" w:eastAsia="Times New Roman" w:hAnsi="Century" w:cs="Helvetica"/>
          <w:b/>
          <w:color w:val="222222"/>
          <w:u w:val="single"/>
        </w:rPr>
        <w:t>ate money</w:t>
      </w:r>
      <w:r w:rsidRPr="0069212B">
        <w:rPr>
          <w:rFonts w:ascii="Century" w:eastAsia="Times New Roman" w:hAnsi="Century" w:cs="Helvetica"/>
          <w:color w:val="222222"/>
        </w:rPr>
        <w:t xml:space="preserve">. </w:t>
      </w:r>
      <w:r w:rsidR="00943C67">
        <w:rPr>
          <w:rFonts w:ascii="Century" w:eastAsia="Times New Roman" w:hAnsi="Century" w:cs="Helvetica"/>
          <w:color w:val="222222"/>
        </w:rPr>
        <w:t>Should we require children to be the source of a pump’s power? Would children play on the merry-go-round enough? Would they get bored?</w:t>
      </w:r>
    </w:p>
    <w:p w14:paraId="0E594D22" w14:textId="49762C50" w:rsidR="0069212B" w:rsidRPr="0069212B" w:rsidRDefault="00943C67" w:rsidP="0069212B">
      <w:pPr>
        <w:pStyle w:val="NormalWeb"/>
        <w:shd w:val="clear" w:color="auto" w:fill="FEF9F5"/>
        <w:rPr>
          <w:rFonts w:ascii="Century" w:hAnsi="Century"/>
          <w:color w:val="121212"/>
          <w:sz w:val="22"/>
          <w:szCs w:val="22"/>
        </w:rPr>
      </w:pPr>
      <w:r>
        <w:rPr>
          <w:rFonts w:ascii="Century" w:hAnsi="Century"/>
          <w:color w:val="121212"/>
          <w:sz w:val="22"/>
          <w:szCs w:val="22"/>
        </w:rPr>
        <w:t>The</w:t>
      </w:r>
      <w:r w:rsidRPr="0069212B">
        <w:rPr>
          <w:rFonts w:ascii="Century" w:hAnsi="Century"/>
          <w:color w:val="121212"/>
          <w:sz w:val="22"/>
          <w:szCs w:val="22"/>
        </w:rPr>
        <w:t xml:space="preserve"> </w:t>
      </w:r>
      <w:hyperlink r:id="rId6" w:tooltip="Water supply indicators" w:history="1">
        <w:r w:rsidR="0069212B" w:rsidRPr="0069212B">
          <w:rPr>
            <w:rStyle w:val="Hyperlink"/>
            <w:rFonts w:ascii="Century" w:hAnsi="Century"/>
            <w:color w:val="E05E00"/>
            <w:sz w:val="22"/>
            <w:szCs w:val="22"/>
          </w:rPr>
          <w:t>recommended minimum</w:t>
        </w:r>
      </w:hyperlink>
      <w:r w:rsidR="0069212B" w:rsidRPr="0069212B">
        <w:rPr>
          <w:rFonts w:ascii="Century" w:hAnsi="Century"/>
          <w:color w:val="121212"/>
          <w:sz w:val="22"/>
          <w:szCs w:val="22"/>
        </w:rPr>
        <w:t xml:space="preserve"> daily water requirement is 15 </w:t>
      </w:r>
      <w:proofErr w:type="spellStart"/>
      <w:r w:rsidR="0069212B" w:rsidRPr="0069212B">
        <w:rPr>
          <w:rFonts w:ascii="Century" w:hAnsi="Century"/>
          <w:color w:val="121212"/>
          <w:sz w:val="22"/>
          <w:szCs w:val="22"/>
        </w:rPr>
        <w:t>litres</w:t>
      </w:r>
      <w:proofErr w:type="spellEnd"/>
      <w:r w:rsidR="0069212B" w:rsidRPr="0069212B">
        <w:rPr>
          <w:rFonts w:ascii="Century" w:hAnsi="Century"/>
          <w:color w:val="121212"/>
          <w:sz w:val="22"/>
          <w:szCs w:val="22"/>
        </w:rPr>
        <w:t xml:space="preserve"> per person which – based on the pump's capabilities – would require children to be "playing" non-stop for 27 hours in every day. Under more reasonable assumptions, a </w:t>
      </w:r>
      <w:proofErr w:type="spellStart"/>
      <w:r w:rsidR="0069212B" w:rsidRPr="0069212B">
        <w:rPr>
          <w:rFonts w:ascii="Century" w:hAnsi="Century"/>
          <w:color w:val="121212"/>
          <w:sz w:val="22"/>
          <w:szCs w:val="22"/>
        </w:rPr>
        <w:t>Play</w:t>
      </w:r>
      <w:r w:rsidR="005C499A">
        <w:rPr>
          <w:rFonts w:ascii="Century" w:hAnsi="Century"/>
          <w:color w:val="121212"/>
          <w:sz w:val="22"/>
          <w:szCs w:val="22"/>
        </w:rPr>
        <w:t>P</w:t>
      </w:r>
      <w:r w:rsidR="0069212B" w:rsidRPr="0069212B">
        <w:rPr>
          <w:rFonts w:ascii="Century" w:hAnsi="Century"/>
          <w:color w:val="121212"/>
          <w:sz w:val="22"/>
          <w:szCs w:val="22"/>
        </w:rPr>
        <w:t>ump</w:t>
      </w:r>
      <w:proofErr w:type="spellEnd"/>
      <w:r w:rsidR="0069212B" w:rsidRPr="0069212B">
        <w:rPr>
          <w:rFonts w:ascii="Century" w:hAnsi="Century"/>
          <w:color w:val="121212"/>
          <w:sz w:val="22"/>
          <w:szCs w:val="22"/>
        </w:rPr>
        <w:t xml:space="preserve"> could theoretically provide the bare minimum water requirements for about 200 people a day based on two hours' constant "play" every day – considerably less than its claimed potential.</w:t>
      </w:r>
    </w:p>
    <w:p w14:paraId="12F0C534" w14:textId="49233716" w:rsidR="0069212B" w:rsidRPr="0069212B" w:rsidRDefault="0069212B" w:rsidP="0069212B">
      <w:pPr>
        <w:pStyle w:val="NormalWeb"/>
        <w:shd w:val="clear" w:color="auto" w:fill="FEF9F5"/>
        <w:rPr>
          <w:rFonts w:ascii="Century" w:hAnsi="Century"/>
          <w:color w:val="121212"/>
          <w:sz w:val="22"/>
          <w:szCs w:val="22"/>
        </w:rPr>
      </w:pPr>
      <w:r w:rsidRPr="0069212B">
        <w:rPr>
          <w:rFonts w:ascii="Century" w:hAnsi="Century"/>
          <w:color w:val="121212"/>
          <w:sz w:val="22"/>
          <w:szCs w:val="22"/>
        </w:rPr>
        <w:t>WaterAid, one of the world's biggest water charities agrees. It recently </w:t>
      </w:r>
      <w:hyperlink r:id="rId7" w:tooltip="Wasrag: Viability of playpumps (PDF)" w:history="1">
        <w:r w:rsidRPr="0069212B">
          <w:rPr>
            <w:rStyle w:val="Hyperlink"/>
            <w:rFonts w:ascii="Century" w:hAnsi="Century"/>
            <w:color w:val="E05E00"/>
            <w:sz w:val="22"/>
            <w:szCs w:val="22"/>
          </w:rPr>
          <w:t>issued a statement</w:t>
        </w:r>
      </w:hyperlink>
      <w:r w:rsidRPr="0069212B">
        <w:rPr>
          <w:rFonts w:ascii="Century" w:hAnsi="Century"/>
          <w:color w:val="121212"/>
          <w:sz w:val="22"/>
          <w:szCs w:val="22"/>
        </w:rPr>
        <w:t xml:space="preserve"> explaining why it does not support using </w:t>
      </w:r>
      <w:proofErr w:type="spellStart"/>
      <w:r w:rsidRPr="0069212B">
        <w:rPr>
          <w:rFonts w:ascii="Century" w:hAnsi="Century"/>
          <w:color w:val="121212"/>
          <w:sz w:val="22"/>
          <w:szCs w:val="22"/>
        </w:rPr>
        <w:t>Play</w:t>
      </w:r>
      <w:r w:rsidR="005C499A">
        <w:rPr>
          <w:rFonts w:ascii="Century" w:hAnsi="Century"/>
          <w:color w:val="121212"/>
          <w:sz w:val="22"/>
          <w:szCs w:val="22"/>
        </w:rPr>
        <w:t>P</w:t>
      </w:r>
      <w:r w:rsidRPr="0069212B">
        <w:rPr>
          <w:rFonts w:ascii="Century" w:hAnsi="Century"/>
          <w:color w:val="121212"/>
          <w:sz w:val="22"/>
          <w:szCs w:val="22"/>
        </w:rPr>
        <w:t>umps</w:t>
      </w:r>
      <w:proofErr w:type="spellEnd"/>
      <w:r w:rsidRPr="0069212B">
        <w:rPr>
          <w:rFonts w:ascii="Century" w:hAnsi="Century"/>
          <w:color w:val="121212"/>
          <w:sz w:val="22"/>
          <w:szCs w:val="22"/>
        </w:rPr>
        <w:t xml:space="preserve"> in its projects. It outlines concerns over the high costs ($14,000, excluding drilling),</w:t>
      </w:r>
      <w:r w:rsidR="00943C67">
        <w:rPr>
          <w:rFonts w:ascii="Century" w:hAnsi="Century"/>
          <w:color w:val="121212"/>
          <w:sz w:val="22"/>
          <w:szCs w:val="22"/>
        </w:rPr>
        <w:t xml:space="preserve"> the fact that the pumps break and there is no one to fix them</w:t>
      </w:r>
      <w:r w:rsidRPr="0069212B">
        <w:rPr>
          <w:rFonts w:ascii="Century" w:hAnsi="Century"/>
          <w:color w:val="121212"/>
          <w:sz w:val="22"/>
          <w:szCs w:val="22"/>
        </w:rPr>
        <w:t>, the reliance on child labor and the risk of injury</w:t>
      </w:r>
      <w:r w:rsidR="00943C67">
        <w:rPr>
          <w:rFonts w:ascii="Century" w:hAnsi="Century"/>
          <w:color w:val="121212"/>
          <w:sz w:val="22"/>
          <w:szCs w:val="22"/>
        </w:rPr>
        <w:t xml:space="preserve"> to children</w:t>
      </w:r>
      <w:r w:rsidRPr="0069212B">
        <w:rPr>
          <w:rFonts w:ascii="Century" w:hAnsi="Century"/>
          <w:color w:val="121212"/>
          <w:sz w:val="22"/>
          <w:szCs w:val="22"/>
        </w:rPr>
        <w:t>.</w:t>
      </w:r>
    </w:p>
    <w:p w14:paraId="39CA2A0B" w14:textId="4EF7AD9C" w:rsidR="0069212B" w:rsidRPr="0069212B" w:rsidRDefault="00943C67" w:rsidP="0069212B">
      <w:pPr>
        <w:pStyle w:val="NormalWeb"/>
        <w:shd w:val="clear" w:color="auto" w:fill="FEF9F5"/>
        <w:rPr>
          <w:rFonts w:ascii="Century" w:hAnsi="Century"/>
          <w:color w:val="121212"/>
          <w:sz w:val="22"/>
          <w:szCs w:val="22"/>
        </w:rPr>
      </w:pPr>
      <w:r>
        <w:rPr>
          <w:rFonts w:ascii="Century" w:hAnsi="Century"/>
          <w:color w:val="121212"/>
          <w:sz w:val="22"/>
          <w:szCs w:val="22"/>
        </w:rPr>
        <w:t>Another factor is</w:t>
      </w:r>
      <w:r w:rsidR="00E31F1D">
        <w:rPr>
          <w:rFonts w:ascii="Century" w:hAnsi="Century"/>
          <w:color w:val="121212"/>
          <w:sz w:val="22"/>
          <w:szCs w:val="22"/>
        </w:rPr>
        <w:t xml:space="preserve"> </w:t>
      </w:r>
      <w:r w:rsidR="0069212B" w:rsidRPr="0069212B">
        <w:rPr>
          <w:rFonts w:ascii="Century" w:hAnsi="Century"/>
          <w:color w:val="121212"/>
          <w:sz w:val="22"/>
          <w:szCs w:val="22"/>
        </w:rPr>
        <w:t xml:space="preserve">that </w:t>
      </w:r>
      <w:r w:rsidR="00E31F1D">
        <w:rPr>
          <w:rFonts w:ascii="Century" w:hAnsi="Century"/>
          <w:color w:val="121212"/>
          <w:sz w:val="22"/>
          <w:szCs w:val="22"/>
        </w:rPr>
        <w:t>children</w:t>
      </w:r>
      <w:r w:rsidR="0069212B" w:rsidRPr="0069212B">
        <w:rPr>
          <w:rFonts w:ascii="Century" w:hAnsi="Century"/>
          <w:color w:val="121212"/>
          <w:sz w:val="22"/>
          <w:szCs w:val="22"/>
        </w:rPr>
        <w:t xml:space="preserve"> may not be available at times of water demand, in the early morning, early evening and during wet weather.</w:t>
      </w:r>
      <w:r w:rsidR="00E31F1D">
        <w:rPr>
          <w:rFonts w:ascii="Century" w:hAnsi="Century"/>
          <w:color w:val="121212"/>
          <w:sz w:val="22"/>
          <w:szCs w:val="22"/>
        </w:rPr>
        <w:t xml:space="preserve"> Or they may just get bored playing on the merry-go-round. </w:t>
      </w:r>
      <w:r w:rsidR="0069212B" w:rsidRPr="0069212B">
        <w:rPr>
          <w:rFonts w:ascii="Century" w:hAnsi="Century"/>
          <w:color w:val="121212"/>
          <w:sz w:val="22"/>
          <w:szCs w:val="22"/>
        </w:rPr>
        <w:t xml:space="preserve"> It concludes that you could provide four conventional wells with hand pumps for the cost of just one </w:t>
      </w:r>
      <w:proofErr w:type="spellStart"/>
      <w:r w:rsidR="0069212B" w:rsidRPr="0069212B">
        <w:rPr>
          <w:rFonts w:ascii="Century" w:hAnsi="Century"/>
          <w:color w:val="121212"/>
          <w:sz w:val="22"/>
          <w:szCs w:val="22"/>
        </w:rPr>
        <w:t>Play</w:t>
      </w:r>
      <w:r w:rsidR="005C499A">
        <w:rPr>
          <w:rFonts w:ascii="Century" w:hAnsi="Century"/>
          <w:color w:val="121212"/>
          <w:sz w:val="22"/>
          <w:szCs w:val="22"/>
        </w:rPr>
        <w:t>P</w:t>
      </w:r>
      <w:r w:rsidR="0069212B" w:rsidRPr="0069212B">
        <w:rPr>
          <w:rFonts w:ascii="Century" w:hAnsi="Century"/>
          <w:color w:val="121212"/>
          <w:sz w:val="22"/>
          <w:szCs w:val="22"/>
        </w:rPr>
        <w:t>ump</w:t>
      </w:r>
      <w:proofErr w:type="spellEnd"/>
      <w:r w:rsidR="0069212B" w:rsidRPr="0069212B">
        <w:rPr>
          <w:rFonts w:ascii="Century" w:hAnsi="Century"/>
          <w:color w:val="121212"/>
          <w:sz w:val="22"/>
          <w:szCs w:val="22"/>
        </w:rPr>
        <w:t xml:space="preserve">, and that there are far cheaper and more sustainable ways of providing water without using </w:t>
      </w:r>
      <w:proofErr w:type="spellStart"/>
      <w:r w:rsidR="0069212B" w:rsidRPr="0069212B">
        <w:rPr>
          <w:rFonts w:ascii="Century" w:hAnsi="Century"/>
          <w:color w:val="121212"/>
          <w:sz w:val="22"/>
          <w:szCs w:val="22"/>
        </w:rPr>
        <w:t>Play</w:t>
      </w:r>
      <w:r w:rsidR="005C499A">
        <w:rPr>
          <w:rFonts w:ascii="Century" w:hAnsi="Century"/>
          <w:color w:val="121212"/>
          <w:sz w:val="22"/>
          <w:szCs w:val="22"/>
        </w:rPr>
        <w:t>P</w:t>
      </w:r>
      <w:r w:rsidR="0069212B" w:rsidRPr="0069212B">
        <w:rPr>
          <w:rFonts w:ascii="Century" w:hAnsi="Century"/>
          <w:color w:val="121212"/>
          <w:sz w:val="22"/>
          <w:szCs w:val="22"/>
        </w:rPr>
        <w:t>umps</w:t>
      </w:r>
      <w:proofErr w:type="spellEnd"/>
      <w:r w:rsidR="0069212B" w:rsidRPr="0069212B">
        <w:rPr>
          <w:rFonts w:ascii="Century" w:hAnsi="Century"/>
          <w:color w:val="121212"/>
          <w:sz w:val="22"/>
          <w:szCs w:val="22"/>
        </w:rPr>
        <w:t>.</w:t>
      </w:r>
    </w:p>
    <w:p w14:paraId="7BBA809E" w14:textId="43486DAE"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We’ll only be able to solve water challenges through innovation, and with that comes the risk of failure.  While in many ways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didn’t live up to its original promise, it would be a mistake to be overly critical of the project or its funders. They tried something new, innovative and bold, and learned from the experience. We can continue to learn from it, but let’s also focus on what we do next.</w:t>
      </w:r>
    </w:p>
    <w:p w14:paraId="3CE52BCE" w14:textId="4CA47770" w:rsidR="008B3317" w:rsidRDefault="008B3317">
      <w:pPr>
        <w:rPr>
          <w:rFonts w:ascii="Century" w:hAnsi="Century"/>
        </w:rPr>
      </w:pPr>
      <w:bookmarkStart w:id="1" w:name="_Hlk535309067"/>
    </w:p>
    <w:p w14:paraId="5C86EB9D" w14:textId="77777777" w:rsidR="00E31F1D" w:rsidRPr="0069212B" w:rsidRDefault="00E31F1D">
      <w:pPr>
        <w:rPr>
          <w:rFonts w:ascii="Century" w:hAnsi="Century"/>
        </w:rPr>
      </w:pPr>
    </w:p>
    <w:p w14:paraId="24178198" w14:textId="5FED400E" w:rsidR="00132BB8" w:rsidRDefault="00132BB8">
      <w:pPr>
        <w:rPr>
          <w:rFonts w:ascii="Century" w:hAnsi="Century"/>
        </w:rPr>
      </w:pPr>
      <w:r>
        <w:rPr>
          <w:rFonts w:ascii="Century" w:hAnsi="Century"/>
          <w:b/>
          <w:u w:val="single"/>
        </w:rPr>
        <w:t xml:space="preserve">SELECTIVE HIGHLIGHTING/UNDERLINING </w:t>
      </w:r>
      <w:r w:rsidR="00FD57CF">
        <w:rPr>
          <w:rFonts w:ascii="Century" w:hAnsi="Century"/>
          <w:b/>
          <w:u w:val="single"/>
        </w:rPr>
        <w:t>3-2-1</w:t>
      </w:r>
      <w:r w:rsidR="0069212B" w:rsidRPr="0069212B">
        <w:rPr>
          <w:rFonts w:ascii="Century" w:hAnsi="Century"/>
          <w:b/>
          <w:u w:val="single"/>
        </w:rPr>
        <w:t xml:space="preserve"> STATEMENT</w:t>
      </w:r>
      <w:r w:rsidR="0069212B" w:rsidRPr="0069212B">
        <w:rPr>
          <w:rFonts w:ascii="Century" w:hAnsi="Century"/>
        </w:rPr>
        <w:t xml:space="preserve">: </w:t>
      </w:r>
    </w:p>
    <w:bookmarkEnd w:id="1"/>
    <w:p w14:paraId="0D931DBE" w14:textId="60B8A6D2" w:rsidR="00253B37" w:rsidRPr="00F368AF" w:rsidRDefault="00253B37" w:rsidP="00253B37">
      <w:pPr>
        <w:spacing w:line="600" w:lineRule="auto"/>
        <w:rPr>
          <w:rFonts w:ascii="Tempus Sans ITC" w:hAnsi="Tempus Sans ITC"/>
        </w:rPr>
      </w:pPr>
      <w:r w:rsidRPr="00FD57CF">
        <w:rPr>
          <w:rFonts w:ascii="Tempus Sans ITC" w:hAnsi="Tempus Sans ITC"/>
          <w:b/>
        </w:rPr>
        <w:t>3 significant facts and/or events</w:t>
      </w:r>
      <w:r w:rsidRPr="00F368AF">
        <w:rPr>
          <w:rFonts w:ascii="Tempus Sans ITC" w:hAnsi="Tempus Sans ITC"/>
        </w:rPr>
        <w:t xml:space="preserve"> from this </w:t>
      </w:r>
      <w:r w:rsidR="00033A8D">
        <w:rPr>
          <w:rFonts w:ascii="Tempus Sans ITC" w:hAnsi="Tempus Sans ITC"/>
        </w:rPr>
        <w:t>passage</w:t>
      </w:r>
    </w:p>
    <w:p w14:paraId="5FE8AB28" w14:textId="2EDFFA2C" w:rsidR="00253B37" w:rsidRPr="00F368AF" w:rsidRDefault="00253B37" w:rsidP="00253B37">
      <w:pPr>
        <w:pStyle w:val="ListParagraph"/>
        <w:numPr>
          <w:ilvl w:val="0"/>
          <w:numId w:val="1"/>
        </w:numPr>
        <w:spacing w:line="600" w:lineRule="auto"/>
        <w:rPr>
          <w:rFonts w:ascii="Tempus Sans ITC" w:hAnsi="Tempus Sans ITC"/>
        </w:rPr>
      </w:pPr>
      <w:r w:rsidRPr="00F368AF">
        <w:rPr>
          <w:rFonts w:ascii="Tempus Sans ITC" w:hAnsi="Tempus Sans ITC"/>
        </w:rPr>
        <w:t>_______________________________________________________</w:t>
      </w:r>
      <w:r>
        <w:rPr>
          <w:rFonts w:ascii="Tempus Sans ITC" w:hAnsi="Tempus Sans ITC"/>
        </w:rPr>
        <w:t>___________________</w:t>
      </w:r>
      <w:r w:rsidRPr="00F368AF">
        <w:rPr>
          <w:rFonts w:ascii="Tempus Sans ITC" w:hAnsi="Tempus Sans ITC"/>
        </w:rPr>
        <w:t>____</w:t>
      </w:r>
    </w:p>
    <w:p w14:paraId="7BFB1304" w14:textId="618D38F5" w:rsidR="00253B37" w:rsidRPr="00F368AF" w:rsidRDefault="00253B37" w:rsidP="00253B37">
      <w:pPr>
        <w:pStyle w:val="ListParagraph"/>
        <w:numPr>
          <w:ilvl w:val="0"/>
          <w:numId w:val="1"/>
        </w:numPr>
        <w:spacing w:line="600" w:lineRule="auto"/>
        <w:rPr>
          <w:rFonts w:ascii="Tempus Sans ITC" w:hAnsi="Tempus Sans ITC"/>
        </w:rPr>
      </w:pPr>
      <w:r w:rsidRPr="00F368AF">
        <w:rPr>
          <w:rFonts w:ascii="Tempus Sans ITC" w:hAnsi="Tempus Sans ITC"/>
        </w:rPr>
        <w:t>_______________________________________________________</w:t>
      </w:r>
      <w:r>
        <w:rPr>
          <w:rFonts w:ascii="Tempus Sans ITC" w:hAnsi="Tempus Sans ITC"/>
        </w:rPr>
        <w:t>___________________</w:t>
      </w:r>
      <w:r w:rsidRPr="00F368AF">
        <w:rPr>
          <w:rFonts w:ascii="Tempus Sans ITC" w:hAnsi="Tempus Sans ITC"/>
        </w:rPr>
        <w:t>____</w:t>
      </w:r>
    </w:p>
    <w:p w14:paraId="6A157976" w14:textId="01CEFA15" w:rsidR="00253B37" w:rsidRPr="00F368AF" w:rsidRDefault="00253B37" w:rsidP="00253B37">
      <w:pPr>
        <w:pStyle w:val="ListParagraph"/>
        <w:numPr>
          <w:ilvl w:val="0"/>
          <w:numId w:val="1"/>
        </w:numPr>
        <w:spacing w:line="600" w:lineRule="auto"/>
        <w:rPr>
          <w:rFonts w:ascii="Tempus Sans ITC" w:hAnsi="Tempus Sans ITC"/>
        </w:rPr>
      </w:pPr>
      <w:r w:rsidRPr="00F368AF">
        <w:rPr>
          <w:rFonts w:ascii="Tempus Sans ITC" w:hAnsi="Tempus Sans ITC"/>
        </w:rPr>
        <w:t>________________________________________________________________________</w:t>
      </w:r>
      <w:r>
        <w:rPr>
          <w:rFonts w:ascii="Tempus Sans ITC" w:hAnsi="Tempus Sans ITC"/>
        </w:rPr>
        <w:t>______</w:t>
      </w:r>
    </w:p>
    <w:p w14:paraId="54E18B31" w14:textId="38A0F3D4" w:rsidR="00253B37" w:rsidRPr="00F368AF" w:rsidRDefault="00253B37" w:rsidP="00253B37">
      <w:pPr>
        <w:rPr>
          <w:rFonts w:ascii="Tempus Sans ITC" w:hAnsi="Tempus Sans ITC"/>
        </w:rPr>
      </w:pPr>
      <w:r w:rsidRPr="00FD57CF">
        <w:rPr>
          <w:rFonts w:ascii="Tempus Sans ITC" w:hAnsi="Tempus Sans ITC"/>
          <w:b/>
        </w:rPr>
        <w:t>2 sentences</w:t>
      </w:r>
      <w:r>
        <w:rPr>
          <w:rFonts w:ascii="Tempus Sans ITC" w:hAnsi="Tempus Sans ITC"/>
        </w:rPr>
        <w:t xml:space="preserve"> describing </w:t>
      </w:r>
      <w:r w:rsidR="00033A8D">
        <w:rPr>
          <w:rFonts w:ascii="Tempus Sans ITC" w:hAnsi="Tempus Sans ITC"/>
        </w:rPr>
        <w:t xml:space="preserve">what went </w:t>
      </w:r>
      <w:r w:rsidR="00740C1C">
        <w:rPr>
          <w:rFonts w:ascii="Tempus Sans ITC" w:hAnsi="Tempus Sans ITC"/>
        </w:rPr>
        <w:t>wrong</w:t>
      </w:r>
      <w:r w:rsidR="00033A8D">
        <w:rPr>
          <w:rFonts w:ascii="Tempus Sans ITC" w:hAnsi="Tempus Sans ITC"/>
        </w:rPr>
        <w:t xml:space="preserve"> with the </w:t>
      </w:r>
      <w:proofErr w:type="spellStart"/>
      <w:r w:rsidR="00033A8D">
        <w:rPr>
          <w:rFonts w:ascii="Tempus Sans ITC" w:hAnsi="Tempus Sans ITC"/>
        </w:rPr>
        <w:t>PlayPump</w:t>
      </w:r>
      <w:proofErr w:type="spellEnd"/>
      <w:r w:rsidR="00740C1C">
        <w:rPr>
          <w:rFonts w:ascii="Tempus Sans ITC" w:hAnsi="Tempus Sans ITC"/>
        </w:rPr>
        <w:t>:</w:t>
      </w:r>
    </w:p>
    <w:p w14:paraId="6BA5C325" w14:textId="25C8CCE3" w:rsidR="00253B37" w:rsidRPr="00F368AF" w:rsidRDefault="00253B37" w:rsidP="00033A8D">
      <w:pPr>
        <w:pStyle w:val="ListParagraph"/>
        <w:numPr>
          <w:ilvl w:val="0"/>
          <w:numId w:val="2"/>
        </w:numPr>
        <w:spacing w:line="720" w:lineRule="auto"/>
        <w:rPr>
          <w:rFonts w:ascii="Tempus Sans ITC" w:hAnsi="Tempus Sans ITC"/>
        </w:rPr>
      </w:pPr>
      <w:r w:rsidRPr="00F368AF">
        <w:rPr>
          <w:rFonts w:ascii="Tempus Sans ITC" w:hAnsi="Tempus Sans ITC"/>
        </w:rPr>
        <w:t>________________________________________________________</w:t>
      </w:r>
      <w:r>
        <w:rPr>
          <w:rFonts w:ascii="Tempus Sans ITC" w:hAnsi="Tempus Sans ITC"/>
        </w:rPr>
        <w:t>___________________</w:t>
      </w:r>
      <w:r w:rsidRPr="00F368AF">
        <w:rPr>
          <w:rFonts w:ascii="Tempus Sans ITC" w:hAnsi="Tempus Sans ITC"/>
        </w:rPr>
        <w:t>________________</w:t>
      </w:r>
      <w:r w:rsidR="00BB76D1">
        <w:rPr>
          <w:rFonts w:ascii="Tempus Sans ITC" w:hAnsi="Tempus Sans ITC"/>
        </w:rPr>
        <w:tab/>
        <w:t>_________________________________________________________________</w:t>
      </w:r>
    </w:p>
    <w:p w14:paraId="513C554E" w14:textId="293EB398" w:rsidR="00253B37" w:rsidRPr="00F368AF" w:rsidRDefault="00253B37" w:rsidP="00033A8D">
      <w:pPr>
        <w:pStyle w:val="ListParagraph"/>
        <w:numPr>
          <w:ilvl w:val="0"/>
          <w:numId w:val="2"/>
        </w:numPr>
        <w:spacing w:line="720" w:lineRule="auto"/>
        <w:rPr>
          <w:rFonts w:ascii="Tempus Sans ITC" w:hAnsi="Tempus Sans ITC"/>
        </w:rPr>
      </w:pPr>
      <w:r w:rsidRPr="00F368AF">
        <w:rPr>
          <w:rFonts w:ascii="Tempus Sans ITC" w:hAnsi="Tempus Sans ITC"/>
        </w:rPr>
        <w:t>________________________________________________________________________</w:t>
      </w:r>
      <w:r>
        <w:rPr>
          <w:rFonts w:ascii="Tempus Sans ITC" w:hAnsi="Tempus Sans ITC"/>
        </w:rPr>
        <w:t>___________________</w:t>
      </w:r>
      <w:r w:rsidR="00033A8D">
        <w:rPr>
          <w:rFonts w:ascii="Tempus Sans ITC" w:hAnsi="Tempus Sans ITC"/>
        </w:rPr>
        <w:t>_________________________________________________________________</w:t>
      </w:r>
    </w:p>
    <w:p w14:paraId="12A17CB6" w14:textId="1C76369D" w:rsidR="00253B37" w:rsidRPr="00F368AF" w:rsidRDefault="00253B37" w:rsidP="00253B37">
      <w:pPr>
        <w:rPr>
          <w:rFonts w:ascii="Tempus Sans ITC" w:hAnsi="Tempus Sans ITC"/>
        </w:rPr>
      </w:pPr>
      <w:r w:rsidRPr="00FD57CF">
        <w:rPr>
          <w:rFonts w:ascii="Tempus Sans ITC" w:hAnsi="Tempus Sans ITC"/>
          <w:b/>
        </w:rPr>
        <w:t xml:space="preserve">1 </w:t>
      </w:r>
      <w:r w:rsidR="00FD57CF" w:rsidRPr="00FD57CF">
        <w:rPr>
          <w:rFonts w:ascii="Tempus Sans ITC" w:hAnsi="Tempus Sans ITC"/>
          <w:b/>
        </w:rPr>
        <w:t>c</w:t>
      </w:r>
      <w:r w:rsidR="00740C1C" w:rsidRPr="00FD57CF">
        <w:rPr>
          <w:rFonts w:ascii="Tempus Sans ITC" w:hAnsi="Tempus Sans ITC"/>
          <w:b/>
        </w:rPr>
        <w:t>itation</w:t>
      </w:r>
      <w:r w:rsidR="00740C1C">
        <w:rPr>
          <w:rFonts w:ascii="Tempus Sans ITC" w:hAnsi="Tempus Sans ITC"/>
        </w:rPr>
        <w:t xml:space="preserve"> </w:t>
      </w:r>
      <w:r w:rsidR="00FD57CF">
        <w:rPr>
          <w:rFonts w:ascii="Tempus Sans ITC" w:hAnsi="Tempus Sans ITC"/>
        </w:rPr>
        <w:t>–</w:t>
      </w:r>
      <w:r w:rsidR="00740C1C">
        <w:rPr>
          <w:rFonts w:ascii="Tempus Sans ITC" w:hAnsi="Tempus Sans ITC"/>
        </w:rPr>
        <w:t xml:space="preserve"> </w:t>
      </w:r>
      <w:r w:rsidR="00FD57CF">
        <w:rPr>
          <w:rFonts w:ascii="Tempus Sans ITC" w:hAnsi="Tempus Sans ITC"/>
        </w:rPr>
        <w:t xml:space="preserve">a quote from the passage </w:t>
      </w:r>
      <w:r w:rsidR="00654E3C">
        <w:rPr>
          <w:rFonts w:ascii="Tempus Sans ITC" w:hAnsi="Tempus Sans ITC"/>
        </w:rPr>
        <w:t xml:space="preserve">that references a problem with the </w:t>
      </w:r>
      <w:proofErr w:type="spellStart"/>
      <w:r w:rsidR="00654E3C">
        <w:rPr>
          <w:rFonts w:ascii="Tempus Sans ITC" w:hAnsi="Tempus Sans ITC"/>
        </w:rPr>
        <w:t>PlayPump</w:t>
      </w:r>
      <w:proofErr w:type="spellEnd"/>
      <w:r w:rsidR="004F2FD4">
        <w:rPr>
          <w:rFonts w:ascii="Tempus Sans ITC" w:hAnsi="Tempus Sans ITC"/>
        </w:rPr>
        <w:t>:</w:t>
      </w:r>
    </w:p>
    <w:p w14:paraId="79D5089E" w14:textId="20050CFB" w:rsidR="00C976E8" w:rsidRPr="004F2FD4" w:rsidRDefault="00FD57CF" w:rsidP="00253B37">
      <w:pPr>
        <w:pStyle w:val="ListParagraph"/>
        <w:numPr>
          <w:ilvl w:val="0"/>
          <w:numId w:val="3"/>
        </w:numPr>
        <w:spacing w:line="720" w:lineRule="auto"/>
        <w:rPr>
          <w:rFonts w:ascii="Tempus Sans ITC" w:hAnsi="Tempus Sans ITC"/>
        </w:rPr>
      </w:pPr>
      <w:r w:rsidRPr="00F368AF">
        <w:rPr>
          <w:rFonts w:ascii="Tempus Sans ITC" w:hAnsi="Tempus Sans ITC"/>
        </w:rPr>
        <w:t>________________________________________________________________________</w:t>
      </w:r>
      <w:r>
        <w:rPr>
          <w:rFonts w:ascii="Tempus Sans ITC" w:hAnsi="Tempus Sans ITC"/>
        </w:rPr>
        <w:t>______</w:t>
      </w:r>
      <w:r w:rsidRPr="00F368AF">
        <w:rPr>
          <w:rFonts w:ascii="Tempus Sans ITC" w:hAnsi="Tempus Sans ITC"/>
        </w:rPr>
        <w:t>________________________________________________________________________</w:t>
      </w:r>
      <w:r>
        <w:rPr>
          <w:rFonts w:ascii="Tempus Sans ITC" w:hAnsi="Tempus Sans ITC"/>
        </w:rPr>
        <w:t>______</w:t>
      </w:r>
      <w:r w:rsidRPr="00F368AF">
        <w:rPr>
          <w:rFonts w:ascii="Tempus Sans ITC" w:hAnsi="Tempus Sans ITC"/>
        </w:rPr>
        <w:t>________________________________________________________________________</w:t>
      </w:r>
      <w:r>
        <w:rPr>
          <w:rFonts w:ascii="Tempus Sans ITC" w:hAnsi="Tempus Sans ITC"/>
        </w:rPr>
        <w:t>______</w:t>
      </w:r>
      <w:r w:rsidRPr="00F368AF">
        <w:rPr>
          <w:rFonts w:ascii="Tempus Sans ITC" w:hAnsi="Tempus Sans ITC"/>
        </w:rPr>
        <w:t>________________________________________________________________________</w:t>
      </w:r>
      <w:r>
        <w:rPr>
          <w:rFonts w:ascii="Tempus Sans ITC" w:hAnsi="Tempus Sans ITC"/>
        </w:rPr>
        <w:t>______</w:t>
      </w:r>
      <w:r w:rsidRPr="00F368AF">
        <w:rPr>
          <w:rFonts w:ascii="Tempus Sans ITC" w:hAnsi="Tempus Sans ITC"/>
        </w:rPr>
        <w:t>________________________________________________________________________</w:t>
      </w:r>
      <w:r>
        <w:rPr>
          <w:rFonts w:ascii="Tempus Sans ITC" w:hAnsi="Tempus Sans ITC"/>
        </w:rPr>
        <w:t>______</w:t>
      </w:r>
      <w:bookmarkStart w:id="2" w:name="_GoBack"/>
      <w:bookmarkEnd w:id="2"/>
    </w:p>
    <w:sectPr w:rsidR="00C976E8" w:rsidRPr="004F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47207"/>
    <w:multiLevelType w:val="hybridMultilevel"/>
    <w:tmpl w:val="7C34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838C0"/>
    <w:multiLevelType w:val="hybridMultilevel"/>
    <w:tmpl w:val="B0A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56A70"/>
    <w:multiLevelType w:val="hybridMultilevel"/>
    <w:tmpl w:val="54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2B"/>
    <w:rsid w:val="00033A8D"/>
    <w:rsid w:val="00132BB8"/>
    <w:rsid w:val="00253B37"/>
    <w:rsid w:val="004739C5"/>
    <w:rsid w:val="004F2FD4"/>
    <w:rsid w:val="005C499A"/>
    <w:rsid w:val="00654E3C"/>
    <w:rsid w:val="0069212B"/>
    <w:rsid w:val="006D1687"/>
    <w:rsid w:val="00740C1C"/>
    <w:rsid w:val="008B3317"/>
    <w:rsid w:val="00943C67"/>
    <w:rsid w:val="00B607DA"/>
    <w:rsid w:val="00BB76D1"/>
    <w:rsid w:val="00C976E8"/>
    <w:rsid w:val="00DF30D1"/>
    <w:rsid w:val="00E31F1D"/>
    <w:rsid w:val="00FD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FBBA"/>
  <w15:chartTrackingRefBased/>
  <w15:docId w15:val="{7E25E9D7-1FC6-4B48-A86A-5482230F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2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12B"/>
    <w:rPr>
      <w:rFonts w:ascii="Times New Roman" w:eastAsia="Times New Roman" w:hAnsi="Times New Roman" w:cs="Times New Roman"/>
      <w:b/>
      <w:bCs/>
      <w:sz w:val="36"/>
      <w:szCs w:val="36"/>
    </w:rPr>
  </w:style>
  <w:style w:type="character" w:customStyle="1" w:styleId="author">
    <w:name w:val="author"/>
    <w:basedOn w:val="DefaultParagraphFont"/>
    <w:rsid w:val="0069212B"/>
  </w:style>
  <w:style w:type="character" w:styleId="Hyperlink">
    <w:name w:val="Hyperlink"/>
    <w:basedOn w:val="DefaultParagraphFont"/>
    <w:uiPriority w:val="99"/>
    <w:semiHidden/>
    <w:unhideWhenUsed/>
    <w:rsid w:val="0069212B"/>
    <w:rPr>
      <w:color w:val="0000FF"/>
      <w:u w:val="single"/>
    </w:rPr>
  </w:style>
  <w:style w:type="character" w:customStyle="1" w:styleId="separator">
    <w:name w:val="separator"/>
    <w:basedOn w:val="DefaultParagraphFont"/>
    <w:rsid w:val="0069212B"/>
  </w:style>
  <w:style w:type="character" w:customStyle="1" w:styleId="time">
    <w:name w:val="time"/>
    <w:basedOn w:val="DefaultParagraphFont"/>
    <w:rsid w:val="0069212B"/>
  </w:style>
  <w:style w:type="character" w:customStyle="1" w:styleId="atflatcounter">
    <w:name w:val="at_flat_counter"/>
    <w:basedOn w:val="DefaultParagraphFont"/>
    <w:rsid w:val="0069212B"/>
  </w:style>
  <w:style w:type="paragraph" w:styleId="NormalWeb">
    <w:name w:val="Normal (Web)"/>
    <w:basedOn w:val="Normal"/>
    <w:uiPriority w:val="99"/>
    <w:semiHidden/>
    <w:unhideWhenUsed/>
    <w:rsid w:val="006921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921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B8"/>
    <w:rPr>
      <w:rFonts w:ascii="Segoe UI" w:hAnsi="Segoe UI" w:cs="Segoe UI"/>
      <w:sz w:val="18"/>
      <w:szCs w:val="18"/>
    </w:rPr>
  </w:style>
  <w:style w:type="paragraph" w:styleId="ListParagraph">
    <w:name w:val="List Paragraph"/>
    <w:basedOn w:val="Normal"/>
    <w:uiPriority w:val="34"/>
    <w:qFormat/>
    <w:rsid w:val="0025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3740">
      <w:bodyDiv w:val="1"/>
      <w:marLeft w:val="0"/>
      <w:marRight w:val="0"/>
      <w:marTop w:val="0"/>
      <w:marBottom w:val="0"/>
      <w:divBdr>
        <w:top w:val="none" w:sz="0" w:space="0" w:color="auto"/>
        <w:left w:val="none" w:sz="0" w:space="0" w:color="auto"/>
        <w:bottom w:val="none" w:sz="0" w:space="0" w:color="auto"/>
        <w:right w:val="none" w:sz="0" w:space="0" w:color="auto"/>
      </w:divBdr>
      <w:divsChild>
        <w:div w:id="1452939381">
          <w:marLeft w:val="0"/>
          <w:marRight w:val="0"/>
          <w:marTop w:val="0"/>
          <w:marBottom w:val="450"/>
          <w:divBdr>
            <w:top w:val="none" w:sz="0" w:space="0" w:color="auto"/>
            <w:left w:val="none" w:sz="0" w:space="0" w:color="auto"/>
            <w:bottom w:val="none" w:sz="0" w:space="0" w:color="auto"/>
            <w:right w:val="none" w:sz="0" w:space="0" w:color="auto"/>
          </w:divBdr>
          <w:divsChild>
            <w:div w:id="1984508714">
              <w:marLeft w:val="0"/>
              <w:marRight w:val="0"/>
              <w:marTop w:val="0"/>
              <w:marBottom w:val="0"/>
              <w:divBdr>
                <w:top w:val="none" w:sz="0" w:space="0" w:color="auto"/>
                <w:left w:val="none" w:sz="0" w:space="0" w:color="auto"/>
                <w:bottom w:val="none" w:sz="0" w:space="0" w:color="auto"/>
                <w:right w:val="none" w:sz="0" w:space="0" w:color="auto"/>
              </w:divBdr>
              <w:divsChild>
                <w:div w:id="1133447575">
                  <w:marLeft w:val="0"/>
                  <w:marRight w:val="0"/>
                  <w:marTop w:val="45"/>
                  <w:marBottom w:val="0"/>
                  <w:divBdr>
                    <w:top w:val="none" w:sz="0" w:space="0" w:color="auto"/>
                    <w:left w:val="none" w:sz="0" w:space="0" w:color="auto"/>
                    <w:bottom w:val="none" w:sz="0" w:space="0" w:color="auto"/>
                    <w:right w:val="none" w:sz="0" w:space="0" w:color="auto"/>
                  </w:divBdr>
                  <w:divsChild>
                    <w:div w:id="1727338976">
                      <w:marLeft w:val="0"/>
                      <w:marRight w:val="0"/>
                      <w:marTop w:val="0"/>
                      <w:marBottom w:val="0"/>
                      <w:divBdr>
                        <w:top w:val="none" w:sz="0" w:space="0" w:color="auto"/>
                        <w:left w:val="none" w:sz="0" w:space="0" w:color="auto"/>
                        <w:bottom w:val="none" w:sz="0" w:space="0" w:color="auto"/>
                        <w:right w:val="none" w:sz="0" w:space="0" w:color="auto"/>
                      </w:divBdr>
                      <w:divsChild>
                        <w:div w:id="16070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8938">
          <w:marLeft w:val="0"/>
          <w:marRight w:val="375"/>
          <w:marTop w:val="60"/>
          <w:marBottom w:val="75"/>
          <w:divBdr>
            <w:top w:val="none" w:sz="0" w:space="0" w:color="auto"/>
            <w:left w:val="none" w:sz="0" w:space="0" w:color="auto"/>
            <w:bottom w:val="none" w:sz="0" w:space="0" w:color="auto"/>
            <w:right w:val="none" w:sz="0" w:space="0" w:color="auto"/>
          </w:divBdr>
        </w:div>
        <w:div w:id="901722426">
          <w:marLeft w:val="0"/>
          <w:marRight w:val="375"/>
          <w:marTop w:val="60"/>
          <w:marBottom w:val="75"/>
          <w:divBdr>
            <w:top w:val="none" w:sz="0" w:space="0" w:color="auto"/>
            <w:left w:val="none" w:sz="0" w:space="0" w:color="auto"/>
            <w:bottom w:val="none" w:sz="0" w:space="0" w:color="auto"/>
            <w:right w:val="none" w:sz="0" w:space="0" w:color="auto"/>
          </w:divBdr>
        </w:div>
      </w:divsChild>
    </w:div>
    <w:div w:id="11243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rag.org/downloads/technology/Viability%20of%20PlayPum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htm.ac.uk/hpu/conflict/epidemiology/page_160.htm" TargetMode="External"/><Relationship Id="rId5" Type="http://schemas.openxmlformats.org/officeDocument/2006/relationships/hyperlink" Target="http://www.pbs.org/frontlineworld/stories/southernafrica904/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13</cp:revision>
  <cp:lastPrinted>2019-01-15T12:35:00Z</cp:lastPrinted>
  <dcterms:created xsi:type="dcterms:W3CDTF">2019-01-15T21:47:00Z</dcterms:created>
  <dcterms:modified xsi:type="dcterms:W3CDTF">2019-11-20T20:08:00Z</dcterms:modified>
</cp:coreProperties>
</file>